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167" w:rsidRDefault="00207167" w:rsidP="006E1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0F52" w:rsidRPr="00390F52" w:rsidRDefault="00390F52" w:rsidP="00390F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F52">
        <w:rPr>
          <w:rFonts w:ascii="Times New Roman" w:hAnsi="Times New Roman" w:cs="Times New Roman"/>
          <w:b/>
          <w:sz w:val="28"/>
          <w:szCs w:val="28"/>
        </w:rPr>
        <w:t>ЗАГРЯЗНЕНИЕ ПОЧВ НА ТЕРРИТОРИИ РАЙОНОВ</w:t>
      </w:r>
    </w:p>
    <w:p w:rsidR="00390F52" w:rsidRDefault="00390F52" w:rsidP="00390F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F52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390F52" w:rsidRDefault="00390F52" w:rsidP="00390F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Морозова О.</w:t>
      </w:r>
      <w:r w:rsidR="00B46E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Г., </w:t>
      </w:r>
      <w:r w:rsidR="00B46E49">
        <w:rPr>
          <w:rFonts w:ascii="Times New Roman" w:hAnsi="Times New Roman" w:cs="Times New Roman"/>
          <w:b/>
          <w:sz w:val="28"/>
          <w:szCs w:val="28"/>
        </w:rPr>
        <w:t xml:space="preserve">Миронов П. В., </w:t>
      </w:r>
      <w:r w:rsidR="00E5287F">
        <w:rPr>
          <w:rFonts w:ascii="Times New Roman" w:hAnsi="Times New Roman" w:cs="Times New Roman"/>
          <w:b/>
          <w:sz w:val="28"/>
          <w:szCs w:val="28"/>
        </w:rPr>
        <w:t>Касьянова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Л.</w:t>
      </w:r>
      <w:r w:rsidR="00B46E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И.</w:t>
      </w:r>
    </w:p>
    <w:p w:rsidR="00B0685D" w:rsidRDefault="00B0685D" w:rsidP="00390F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85D" w:rsidRDefault="00B0685D" w:rsidP="00B0685D">
      <w:pPr>
        <w:jc w:val="center"/>
        <w:rPr>
          <w:rFonts w:ascii="Times New Roman" w:hAnsi="Times New Roman" w:cs="Times New Roman"/>
          <w:sz w:val="28"/>
          <w:szCs w:val="28"/>
        </w:rPr>
      </w:pPr>
      <w:r w:rsidRPr="001D0A81">
        <w:rPr>
          <w:rFonts w:ascii="Times New Roman" w:hAnsi="Times New Roman" w:cs="Times New Roman"/>
          <w:sz w:val="28"/>
          <w:szCs w:val="28"/>
        </w:rPr>
        <w:t>СФУ</w:t>
      </w:r>
      <w:r>
        <w:rPr>
          <w:rFonts w:ascii="Times New Roman" w:hAnsi="Times New Roman" w:cs="Times New Roman"/>
          <w:sz w:val="28"/>
          <w:szCs w:val="28"/>
        </w:rPr>
        <w:t>, Россия, 660041 Красноярск, пр. Свободный, 71,</w:t>
      </w:r>
    </w:p>
    <w:p w:rsidR="00B0685D" w:rsidRPr="001D0A81" w:rsidRDefault="00B0685D" w:rsidP="00B068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 Школа №73, ул. Мелькомбинатская,2</w:t>
      </w:r>
    </w:p>
    <w:p w:rsidR="00B0685D" w:rsidRDefault="00B0685D" w:rsidP="00390F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833" w:rsidRDefault="001C64E7" w:rsidP="001C64E7">
      <w:pPr>
        <w:jc w:val="both"/>
        <w:rPr>
          <w:rFonts w:ascii="Times New Roman" w:hAnsi="Times New Roman" w:cs="Times New Roman"/>
          <w:sz w:val="24"/>
          <w:szCs w:val="24"/>
        </w:rPr>
      </w:pPr>
      <w:r w:rsidRPr="001C64E7">
        <w:rPr>
          <w:rFonts w:ascii="Times New Roman" w:hAnsi="Times New Roman" w:cs="Times New Roman"/>
          <w:sz w:val="24"/>
          <w:szCs w:val="24"/>
        </w:rPr>
        <w:t>Загрязнение</w:t>
      </w:r>
      <w:r>
        <w:rPr>
          <w:rFonts w:ascii="Times New Roman" w:hAnsi="Times New Roman" w:cs="Times New Roman"/>
          <w:sz w:val="24"/>
          <w:szCs w:val="24"/>
        </w:rPr>
        <w:t xml:space="preserve"> почв на территории районов Красноярского края. Морозова О.Г., Миронов П.В., </w:t>
      </w:r>
      <w:r w:rsidR="00E43A26">
        <w:rPr>
          <w:rFonts w:ascii="Times New Roman" w:hAnsi="Times New Roman" w:cs="Times New Roman"/>
          <w:sz w:val="24"/>
          <w:szCs w:val="24"/>
        </w:rPr>
        <w:t>Касьянова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Л.И.</w:t>
      </w:r>
    </w:p>
    <w:p w:rsidR="00AD7AD7" w:rsidRPr="008762AA" w:rsidRDefault="00AD7AD7" w:rsidP="005D053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Проведено исследование экологического состояния почв </w:t>
      </w:r>
      <w:r w:rsidRPr="008762AA">
        <w:rPr>
          <w:rFonts w:ascii="Times New Roman" w:hAnsi="Times New Roman" w:cs="Times New Roman"/>
        </w:rPr>
        <w:t>территории</w:t>
      </w:r>
      <w:r>
        <w:rPr>
          <w:rFonts w:ascii="Times New Roman" w:hAnsi="Times New Roman" w:cs="Times New Roman"/>
        </w:rPr>
        <w:t xml:space="preserve"> районов</w:t>
      </w:r>
      <w:r w:rsidRPr="008762AA">
        <w:rPr>
          <w:rFonts w:ascii="Times New Roman" w:hAnsi="Times New Roman" w:cs="Times New Roman"/>
        </w:rPr>
        <w:t xml:space="preserve"> Красноярского края. Мониторинг </w:t>
      </w:r>
      <w:r w:rsidR="004612E0">
        <w:rPr>
          <w:rFonts w:ascii="Times New Roman" w:hAnsi="Times New Roman" w:cs="Times New Roman"/>
        </w:rPr>
        <w:t>почв</w:t>
      </w:r>
      <w:r w:rsidRPr="008762AA">
        <w:rPr>
          <w:rFonts w:ascii="Times New Roman" w:hAnsi="Times New Roman" w:cs="Times New Roman"/>
        </w:rPr>
        <w:t xml:space="preserve"> необходим для </w:t>
      </w:r>
      <w:r w:rsidR="005D0534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>реализации</w:t>
      </w:r>
      <w:r w:rsidRPr="008762AA">
        <w:rPr>
          <w:rFonts w:ascii="Times New Roman" w:hAnsi="Times New Roman" w:cs="Times New Roman"/>
        </w:rPr>
        <w:t xml:space="preserve"> экологической программы </w:t>
      </w:r>
      <w:r w:rsidR="005D0534">
        <w:rPr>
          <w:rFonts w:ascii="Times New Roman" w:hAnsi="Times New Roman" w:cs="Times New Roman"/>
        </w:rPr>
        <w:t xml:space="preserve">предотвращения загрязнения  и </w:t>
      </w:r>
      <w:r w:rsidRPr="008762AA">
        <w:rPr>
          <w:rFonts w:ascii="Times New Roman" w:hAnsi="Times New Roman" w:cs="Times New Roman"/>
        </w:rPr>
        <w:t xml:space="preserve">обеспечения населения </w:t>
      </w:r>
      <w:r w:rsidR="005D0534">
        <w:rPr>
          <w:rFonts w:ascii="Times New Roman" w:hAnsi="Times New Roman" w:cs="Times New Roman"/>
        </w:rPr>
        <w:t>продовольствием.</w:t>
      </w:r>
      <w:r w:rsidRPr="008762AA">
        <w:rPr>
          <w:rFonts w:ascii="Times New Roman" w:hAnsi="Times New Roman" w:cs="Times New Roman"/>
        </w:rPr>
        <w:t xml:space="preserve">. </w:t>
      </w:r>
    </w:p>
    <w:p w:rsidR="00AD7AD7" w:rsidRPr="003D5DA7" w:rsidRDefault="003D5DA7" w:rsidP="001C64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Ключевые слова: почва, загрязнение, здоровье населения, токсиканты, мониторинг.</w:t>
      </w:r>
    </w:p>
    <w:p w:rsidR="00AD7AD7" w:rsidRPr="00623288" w:rsidRDefault="00AD7AD7" w:rsidP="003D5DA7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623288">
        <w:rPr>
          <w:rFonts w:ascii="Times New Roman" w:hAnsi="Times New Roman" w:cs="Times New Roman"/>
          <w:lang w:val="en-US"/>
        </w:rPr>
        <w:t xml:space="preserve">The ecological assessment of </w:t>
      </w:r>
      <w:r>
        <w:rPr>
          <w:rFonts w:ascii="Times New Roman" w:hAnsi="Times New Roman" w:cs="Times New Roman"/>
          <w:lang w:val="en-US"/>
        </w:rPr>
        <w:t>soils</w:t>
      </w:r>
      <w:r w:rsidRPr="00623288">
        <w:rPr>
          <w:rFonts w:ascii="Times New Roman" w:hAnsi="Times New Roman" w:cs="Times New Roman"/>
          <w:lang w:val="en-US"/>
        </w:rPr>
        <w:t xml:space="preserve"> in the Krasnoyarsk region territories. The monitor</w:t>
      </w:r>
      <w:r>
        <w:rPr>
          <w:rFonts w:ascii="Times New Roman" w:hAnsi="Times New Roman" w:cs="Times New Roman"/>
          <w:lang w:val="en-US"/>
        </w:rPr>
        <w:t>ing of soils</w:t>
      </w:r>
      <w:r w:rsidRPr="00623288">
        <w:rPr>
          <w:rFonts w:ascii="Times New Roman" w:hAnsi="Times New Roman" w:cs="Times New Roman"/>
          <w:lang w:val="en-US"/>
        </w:rPr>
        <w:t xml:space="preserve"> </w:t>
      </w:r>
      <w:r w:rsidR="00C20BC8" w:rsidRPr="005D0534">
        <w:rPr>
          <w:rFonts w:ascii="Times New Roman" w:hAnsi="Times New Roman" w:cs="Times New Roman"/>
          <w:lang w:val="en-US"/>
        </w:rPr>
        <w:t>state actul</w:t>
      </w:r>
      <w:r w:rsidR="005D0534">
        <w:rPr>
          <w:rFonts w:ascii="Times New Roman" w:hAnsi="Times New Roman" w:cs="Times New Roman"/>
          <w:lang w:val="en-US"/>
        </w:rPr>
        <w:t xml:space="preserve"> </w:t>
      </w:r>
      <w:r w:rsidRPr="00623288">
        <w:rPr>
          <w:rFonts w:ascii="Times New Roman" w:hAnsi="Times New Roman" w:cs="Times New Roman"/>
          <w:lang w:val="en-US"/>
        </w:rPr>
        <w:t xml:space="preserve">is necessary to the ecological programs development and realization and prevention </w:t>
      </w:r>
      <w:r w:rsidR="004612E0">
        <w:rPr>
          <w:rFonts w:ascii="Times New Roman" w:hAnsi="Times New Roman" w:cs="Times New Roman"/>
          <w:lang w:val="en-US"/>
        </w:rPr>
        <w:t>soil</w:t>
      </w:r>
      <w:r w:rsidRPr="00623288">
        <w:rPr>
          <w:rFonts w:ascii="Times New Roman" w:hAnsi="Times New Roman" w:cs="Times New Roman"/>
          <w:lang w:val="en-US"/>
        </w:rPr>
        <w:t xml:space="preserve"> to pol</w:t>
      </w:r>
      <w:r>
        <w:rPr>
          <w:rFonts w:ascii="Times New Roman" w:hAnsi="Times New Roman" w:cs="Times New Roman"/>
          <w:lang w:val="en-US"/>
        </w:rPr>
        <w:t>lutant</w:t>
      </w:r>
      <w:r w:rsidRPr="00623288">
        <w:rPr>
          <w:rFonts w:ascii="Times New Roman" w:hAnsi="Times New Roman" w:cs="Times New Roman"/>
          <w:lang w:val="en-US"/>
        </w:rPr>
        <w:t xml:space="preserve">. There are the investigation s results of the quality of </w:t>
      </w:r>
      <w:r w:rsidR="004612E0">
        <w:rPr>
          <w:rFonts w:ascii="Times New Roman" w:hAnsi="Times New Roman" w:cs="Times New Roman"/>
          <w:lang w:val="en-US"/>
        </w:rPr>
        <w:t>soils</w:t>
      </w:r>
      <w:r w:rsidRPr="00623288">
        <w:rPr>
          <w:rFonts w:ascii="Times New Roman" w:hAnsi="Times New Roman" w:cs="Times New Roman"/>
          <w:lang w:val="en-US"/>
        </w:rPr>
        <w:t xml:space="preserve"> on the territory , which are used by the citizeans in </w:t>
      </w:r>
      <w:r w:rsidR="004612E0">
        <w:rPr>
          <w:rFonts w:ascii="Times New Roman" w:hAnsi="Times New Roman" w:cs="Times New Roman"/>
          <w:lang w:val="en-US"/>
        </w:rPr>
        <w:t>food product</w:t>
      </w:r>
      <w:r w:rsidRPr="00623288">
        <w:rPr>
          <w:rFonts w:ascii="Times New Roman" w:hAnsi="Times New Roman" w:cs="Times New Roman"/>
          <w:lang w:val="en-US"/>
        </w:rPr>
        <w:t>.</w:t>
      </w:r>
    </w:p>
    <w:p w:rsidR="003D5DA7" w:rsidRPr="003D5DA7" w:rsidRDefault="003D5DA7" w:rsidP="003D5D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5DA7">
        <w:rPr>
          <w:rFonts w:ascii="Times New Roman" w:hAnsi="Times New Roman" w:cs="Times New Roman"/>
          <w:sz w:val="24"/>
          <w:szCs w:val="24"/>
          <w:lang w:val="en-US"/>
        </w:rPr>
        <w:t>Key words: soil, litter, population health, toxicology substant, monitoring .</w:t>
      </w:r>
    </w:p>
    <w:p w:rsidR="00443833" w:rsidRPr="001C64E7" w:rsidRDefault="00443833" w:rsidP="003438B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3CD7" w:rsidRPr="00101017" w:rsidRDefault="00443833" w:rsidP="00004C80">
      <w:pPr>
        <w:spacing w:after="0" w:line="360" w:lineRule="auto"/>
        <w:ind w:left="113" w:right="113"/>
        <w:jc w:val="both"/>
        <w:rPr>
          <w:rFonts w:ascii="Times New Roman" w:hAnsi="Times New Roman" w:cs="Times New Roman"/>
          <w:sz w:val="28"/>
          <w:szCs w:val="28"/>
        </w:rPr>
      </w:pPr>
      <w:r w:rsidRPr="001C64E7">
        <w:rPr>
          <w:rFonts w:ascii="Times New Roman" w:hAnsi="Times New Roman" w:cs="Times New Roman"/>
          <w:sz w:val="28"/>
          <w:szCs w:val="28"/>
          <w:lang w:val="en-US"/>
        </w:rPr>
        <w:tab/>
      </w:r>
      <w:r w:rsidR="00435D89">
        <w:rPr>
          <w:rFonts w:ascii="Times New Roman" w:hAnsi="Times New Roman" w:cs="Times New Roman"/>
          <w:sz w:val="28"/>
          <w:szCs w:val="28"/>
        </w:rPr>
        <w:t>В рамках сотрудничества по проведению профессиональной ориентации обучающихся общеобразовательных учреждений Красноярского края с целью их профессионального самоопределения и закрепления на предприятиях региона</w:t>
      </w:r>
      <w:r w:rsidR="003D5DA7">
        <w:rPr>
          <w:rFonts w:ascii="Times New Roman" w:hAnsi="Times New Roman" w:cs="Times New Roman"/>
          <w:sz w:val="28"/>
          <w:szCs w:val="28"/>
        </w:rPr>
        <w:t>,</w:t>
      </w:r>
      <w:r w:rsidR="00435D89">
        <w:rPr>
          <w:rFonts w:ascii="Times New Roman" w:hAnsi="Times New Roman" w:cs="Times New Roman"/>
          <w:sz w:val="28"/>
          <w:szCs w:val="28"/>
        </w:rPr>
        <w:t xml:space="preserve"> преподаватели Сибирского федерального университета организуют и проводят с группами учащихся научно-исс</w:t>
      </w:r>
      <w:r w:rsidR="00803236">
        <w:rPr>
          <w:rFonts w:ascii="Times New Roman" w:hAnsi="Times New Roman" w:cs="Times New Roman"/>
          <w:sz w:val="28"/>
          <w:szCs w:val="28"/>
        </w:rPr>
        <w:t>ледовательские работы, имеющие реальные</w:t>
      </w:r>
      <w:r w:rsidR="00435D89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803236">
        <w:rPr>
          <w:rFonts w:ascii="Times New Roman" w:hAnsi="Times New Roman" w:cs="Times New Roman"/>
          <w:sz w:val="28"/>
          <w:szCs w:val="28"/>
        </w:rPr>
        <w:t>ы</w:t>
      </w:r>
      <w:r w:rsidR="00435D89">
        <w:rPr>
          <w:rFonts w:ascii="Times New Roman" w:hAnsi="Times New Roman" w:cs="Times New Roman"/>
          <w:sz w:val="28"/>
          <w:szCs w:val="28"/>
        </w:rPr>
        <w:t xml:space="preserve"> для сельско-хоз</w:t>
      </w:r>
      <w:r w:rsidR="00803236">
        <w:rPr>
          <w:rFonts w:ascii="Times New Roman" w:hAnsi="Times New Roman" w:cs="Times New Roman"/>
          <w:sz w:val="28"/>
          <w:szCs w:val="28"/>
        </w:rPr>
        <w:t xml:space="preserve">яйственного краевого сектора. </w:t>
      </w:r>
      <w:r w:rsidR="00435D89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803236">
        <w:rPr>
          <w:rFonts w:ascii="Times New Roman" w:hAnsi="Times New Roman" w:cs="Times New Roman"/>
          <w:sz w:val="28"/>
          <w:szCs w:val="28"/>
        </w:rPr>
        <w:t xml:space="preserve">на практических занятиях определяют </w:t>
      </w:r>
      <w:r w:rsidR="000B2DA9">
        <w:rPr>
          <w:rFonts w:ascii="Times New Roman" w:hAnsi="Times New Roman" w:cs="Times New Roman"/>
          <w:sz w:val="28"/>
          <w:szCs w:val="28"/>
        </w:rPr>
        <w:t>характер</w:t>
      </w:r>
      <w:r w:rsidR="00803236">
        <w:rPr>
          <w:rFonts w:ascii="Times New Roman" w:hAnsi="Times New Roman" w:cs="Times New Roman"/>
          <w:sz w:val="28"/>
          <w:szCs w:val="28"/>
        </w:rPr>
        <w:t xml:space="preserve"> загрязнения образцов почвенного покрова территории районов края.</w:t>
      </w:r>
      <w:r w:rsidR="00435D89">
        <w:rPr>
          <w:rFonts w:ascii="Times New Roman" w:hAnsi="Times New Roman" w:cs="Times New Roman"/>
          <w:sz w:val="28"/>
          <w:szCs w:val="28"/>
        </w:rPr>
        <w:t xml:space="preserve"> </w:t>
      </w:r>
      <w:r w:rsidR="00803236">
        <w:rPr>
          <w:rFonts w:ascii="Times New Roman" w:hAnsi="Times New Roman" w:cs="Times New Roman"/>
          <w:sz w:val="28"/>
          <w:szCs w:val="28"/>
        </w:rPr>
        <w:t>Предварительно на вводных теоретических занятиях они знакомятся с элементами почвоведения.</w:t>
      </w:r>
    </w:p>
    <w:p w:rsidR="0029234A" w:rsidRDefault="00413CD7" w:rsidP="00004C80">
      <w:pPr>
        <w:spacing w:after="0" w:line="360" w:lineRule="auto"/>
        <w:ind w:left="113" w:righ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1017">
        <w:rPr>
          <w:rFonts w:ascii="Times New Roman" w:hAnsi="Times New Roman" w:cs="Times New Roman"/>
          <w:sz w:val="28"/>
          <w:szCs w:val="28"/>
        </w:rPr>
        <w:lastRenderedPageBreak/>
        <w:t>Почва – особое природное образование, обладающее только ей присущим строением, составом и свойствами. Важнейшим свойством почвы является ее плодородие. Она возникла как поверхностный слой суши, в результате превращения горных пород под воздействием живых и мертвых организмов (растительности, микроорганизмов, животных), солнечного тепла и атмосферных осадков.  Плодородие почвы обеспечивается наличием и взаимодействием ее четырех фаз, составляющих почву: твердой (основной субстанцией), жидкой (обеспечивающий водный режим почв), газообразной (обеспечивающий воздушный режим почв) и живой. Живая фаза состоит из представителей многих классов живых организмов – от вирусов, бактерий, простейших до позвоночных</w:t>
      </w:r>
      <w:r w:rsidR="007C4851">
        <w:rPr>
          <w:rFonts w:ascii="Times New Roman" w:hAnsi="Times New Roman" w:cs="Times New Roman"/>
          <w:sz w:val="28"/>
          <w:szCs w:val="28"/>
        </w:rPr>
        <w:t xml:space="preserve"> </w:t>
      </w:r>
      <w:r w:rsidR="007C4851" w:rsidRPr="007C4851">
        <w:rPr>
          <w:rFonts w:ascii="Times New Roman" w:hAnsi="Times New Roman" w:cs="Times New Roman"/>
          <w:sz w:val="28"/>
          <w:szCs w:val="28"/>
        </w:rPr>
        <w:t>[1]</w:t>
      </w:r>
      <w:r w:rsidRPr="00101017">
        <w:rPr>
          <w:rFonts w:ascii="Times New Roman" w:hAnsi="Times New Roman" w:cs="Times New Roman"/>
          <w:sz w:val="28"/>
          <w:szCs w:val="28"/>
        </w:rPr>
        <w:t>.</w:t>
      </w:r>
    </w:p>
    <w:p w:rsidR="00413CD7" w:rsidRPr="00101017" w:rsidRDefault="00413CD7" w:rsidP="00004C80">
      <w:pPr>
        <w:spacing w:after="0" w:line="360" w:lineRule="auto"/>
        <w:ind w:left="113" w:righ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1017">
        <w:rPr>
          <w:rFonts w:ascii="Times New Roman" w:hAnsi="Times New Roman" w:cs="Times New Roman"/>
          <w:sz w:val="28"/>
          <w:szCs w:val="28"/>
        </w:rPr>
        <w:t>Таким образом, почва – это существующая и функционирующая по закону естественной самоорганизации природы самовоспроизводящая плодородие, самоочищающаяся, саморегулирующаяся часть биосферы. Во все времена процветание государств напрямую связано с обладанием и завоеванием жизненных пространств – плодоро</w:t>
      </w:r>
      <w:r w:rsidR="00063E64">
        <w:rPr>
          <w:rFonts w:ascii="Times New Roman" w:hAnsi="Times New Roman" w:cs="Times New Roman"/>
          <w:sz w:val="28"/>
          <w:szCs w:val="28"/>
        </w:rPr>
        <w:t>дных земель</w:t>
      </w:r>
      <w:r w:rsidRPr="00101017">
        <w:rPr>
          <w:rFonts w:ascii="Times New Roman" w:hAnsi="Times New Roman" w:cs="Times New Roman"/>
          <w:sz w:val="28"/>
          <w:szCs w:val="28"/>
        </w:rPr>
        <w:t>.</w:t>
      </w:r>
      <w:r w:rsidR="00803236">
        <w:rPr>
          <w:rFonts w:ascii="Times New Roman" w:hAnsi="Times New Roman" w:cs="Times New Roman"/>
          <w:sz w:val="28"/>
          <w:szCs w:val="28"/>
        </w:rPr>
        <w:t xml:space="preserve"> Экологически чистое </w:t>
      </w:r>
      <w:r w:rsidR="007C4851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803236">
        <w:rPr>
          <w:rFonts w:ascii="Times New Roman" w:hAnsi="Times New Roman" w:cs="Times New Roman"/>
          <w:sz w:val="28"/>
          <w:szCs w:val="28"/>
        </w:rPr>
        <w:t>родовольствие</w:t>
      </w:r>
      <w:r w:rsidRPr="00101017">
        <w:rPr>
          <w:rFonts w:ascii="Times New Roman" w:hAnsi="Times New Roman" w:cs="Times New Roman"/>
          <w:sz w:val="28"/>
          <w:szCs w:val="28"/>
        </w:rPr>
        <w:t xml:space="preserve"> </w:t>
      </w:r>
      <w:r w:rsidR="00803236">
        <w:rPr>
          <w:rFonts w:ascii="Times New Roman" w:hAnsi="Times New Roman" w:cs="Times New Roman"/>
          <w:sz w:val="28"/>
          <w:szCs w:val="28"/>
        </w:rPr>
        <w:t xml:space="preserve">является одним из важнейших здоровьесберегающих факторов в современных условиях. </w:t>
      </w:r>
      <w:r w:rsidRPr="00101017">
        <w:rPr>
          <w:rFonts w:ascii="Times New Roman" w:hAnsi="Times New Roman" w:cs="Times New Roman"/>
          <w:sz w:val="28"/>
          <w:szCs w:val="28"/>
        </w:rPr>
        <w:t xml:space="preserve">Главная задача в настоящем и в перспективе – сохранить плодородие почвы и рационально его использовать. Наряду с внесением </w:t>
      </w:r>
      <w:r w:rsidR="00063E64">
        <w:rPr>
          <w:rFonts w:ascii="Times New Roman" w:hAnsi="Times New Roman" w:cs="Times New Roman"/>
          <w:sz w:val="28"/>
          <w:szCs w:val="28"/>
        </w:rPr>
        <w:t>значительных</w:t>
      </w:r>
      <w:r w:rsidRPr="00101017">
        <w:rPr>
          <w:rFonts w:ascii="Times New Roman" w:hAnsi="Times New Roman" w:cs="Times New Roman"/>
          <w:sz w:val="28"/>
          <w:szCs w:val="28"/>
        </w:rPr>
        <w:t xml:space="preserve"> количеств удобрений в условиях интенсивного сельскохозяйственного производства возникает необходимость применения средств защиты от сорняков, вредителей и болезней сельскохозяйственных культур.</w:t>
      </w:r>
    </w:p>
    <w:p w:rsidR="00413CD7" w:rsidRPr="00101017" w:rsidRDefault="00413CD7" w:rsidP="00004C80">
      <w:pPr>
        <w:spacing w:after="0" w:line="360" w:lineRule="auto"/>
        <w:ind w:left="113" w:righ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1017">
        <w:rPr>
          <w:rFonts w:ascii="Times New Roman" w:hAnsi="Times New Roman" w:cs="Times New Roman"/>
          <w:sz w:val="28"/>
          <w:szCs w:val="28"/>
        </w:rPr>
        <w:t xml:space="preserve">Цель </w:t>
      </w:r>
      <w:r w:rsidR="00063E64">
        <w:rPr>
          <w:rFonts w:ascii="Times New Roman" w:hAnsi="Times New Roman" w:cs="Times New Roman"/>
          <w:sz w:val="28"/>
          <w:szCs w:val="28"/>
        </w:rPr>
        <w:t>настоящего исследования</w:t>
      </w:r>
      <w:r w:rsidRPr="00101017">
        <w:rPr>
          <w:rFonts w:ascii="Times New Roman" w:hAnsi="Times New Roman" w:cs="Times New Roman"/>
          <w:sz w:val="28"/>
          <w:szCs w:val="28"/>
        </w:rPr>
        <w:t xml:space="preserve"> – оценка экологического состояния участка почвенного покрова путем анализа образцов почв</w:t>
      </w:r>
      <w:r w:rsidR="00273C87">
        <w:rPr>
          <w:rFonts w:ascii="Times New Roman" w:hAnsi="Times New Roman" w:cs="Times New Roman"/>
          <w:sz w:val="28"/>
          <w:szCs w:val="28"/>
        </w:rPr>
        <w:t>. Это необходимо</w:t>
      </w:r>
      <w:r w:rsidRPr="00101017">
        <w:rPr>
          <w:rFonts w:ascii="Times New Roman" w:hAnsi="Times New Roman" w:cs="Times New Roman"/>
          <w:sz w:val="28"/>
          <w:szCs w:val="28"/>
        </w:rPr>
        <w:t xml:space="preserve"> для разработки практических мер по преодолению негативных тенденций ухудшения экологической ситуации. Задачами исследования являлась определение токсофорных групп химических веществ, внесенных в почву; идентификация внесенных химических соединений. Агрохимические методы </w:t>
      </w:r>
      <w:r w:rsidRPr="00101017">
        <w:rPr>
          <w:rFonts w:ascii="Times New Roman" w:hAnsi="Times New Roman" w:cs="Times New Roman"/>
          <w:sz w:val="28"/>
          <w:szCs w:val="28"/>
        </w:rPr>
        <w:lastRenderedPageBreak/>
        <w:t>возделывания сельскохозяйственных культур включают внесение различных химических веществ, которые обеспечивают питание растений, стимулирование различных вегетативных фаз роста, развития, созревания; защиту растений от вредите</w:t>
      </w:r>
      <w:r w:rsidR="00A52373">
        <w:rPr>
          <w:rFonts w:ascii="Times New Roman" w:hAnsi="Times New Roman" w:cs="Times New Roman"/>
          <w:sz w:val="28"/>
          <w:szCs w:val="28"/>
        </w:rPr>
        <w:t>лей и болезней. Но</w:t>
      </w:r>
      <w:r w:rsidRPr="00101017">
        <w:rPr>
          <w:rFonts w:ascii="Times New Roman" w:hAnsi="Times New Roman" w:cs="Times New Roman"/>
          <w:sz w:val="28"/>
          <w:szCs w:val="28"/>
        </w:rPr>
        <w:t xml:space="preserve"> химические вещества обнаруживают и свойства токсичности для растений и живых обитателей почвы</w:t>
      </w:r>
      <w:r w:rsidR="00A52373">
        <w:rPr>
          <w:rFonts w:ascii="Times New Roman" w:hAnsi="Times New Roman" w:cs="Times New Roman"/>
          <w:sz w:val="28"/>
          <w:szCs w:val="28"/>
        </w:rPr>
        <w:t>: одним из</w:t>
      </w:r>
      <w:r w:rsidRPr="00101017">
        <w:rPr>
          <w:rFonts w:ascii="Times New Roman" w:hAnsi="Times New Roman" w:cs="Times New Roman"/>
          <w:sz w:val="28"/>
          <w:szCs w:val="28"/>
        </w:rPr>
        <w:t xml:space="preserve"> распространенных средств являются соли металлов, которые выполняют многочисленные экологические и физиологические функции в растениях. </w:t>
      </w:r>
    </w:p>
    <w:p w:rsidR="00A52373" w:rsidRDefault="00063E64" w:rsidP="00004C80">
      <w:pPr>
        <w:spacing w:after="0" w:line="360" w:lineRule="auto"/>
        <w:ind w:left="113" w:righ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1017">
        <w:rPr>
          <w:rFonts w:ascii="Times New Roman" w:hAnsi="Times New Roman" w:cs="Times New Roman"/>
          <w:sz w:val="28"/>
          <w:szCs w:val="28"/>
        </w:rPr>
        <w:t>Для оценки экологического состояния участка почвенного покрова пригорода г. Минусинска были проведены определения морфологических и физико-механических характеристик образцов почв.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017">
        <w:rPr>
          <w:rFonts w:ascii="Times New Roman" w:hAnsi="Times New Roman" w:cs="Times New Roman"/>
          <w:sz w:val="28"/>
          <w:szCs w:val="28"/>
        </w:rPr>
        <w:t xml:space="preserve">Определение структуры и химического строения веществ в образцах почвы проводилось  физико-химическими методами анализа. </w:t>
      </w:r>
      <w:r w:rsidR="00413CD7" w:rsidRPr="00101017">
        <w:rPr>
          <w:rFonts w:ascii="Times New Roman" w:hAnsi="Times New Roman" w:cs="Times New Roman"/>
          <w:sz w:val="28"/>
          <w:szCs w:val="28"/>
        </w:rPr>
        <w:t>Для предварительного, фронтального, а затем дифференциального определения химических соединений в образцах почв использовались методы масс-спектрометрии, ультрафиолетовой и инфракрасной спектроскопии.</w:t>
      </w:r>
      <w:r w:rsidR="00A52373" w:rsidRPr="00A523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3C87" w:rsidRDefault="00273C87" w:rsidP="00004C80">
      <w:pPr>
        <w:shd w:val="clear" w:color="auto" w:fill="FFFFFF"/>
        <w:spacing w:after="0" w:line="360" w:lineRule="auto"/>
        <w:ind w:left="113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017">
        <w:rPr>
          <w:rFonts w:ascii="Times New Roman" w:hAnsi="Times New Roman" w:cs="Times New Roman"/>
          <w:sz w:val="28"/>
          <w:szCs w:val="28"/>
        </w:rPr>
        <w:t>Определение содержания органического вещества в образцах почвы проводилось дифференциальн</w:t>
      </w:r>
      <w:r w:rsidR="00A52373">
        <w:rPr>
          <w:rFonts w:ascii="Times New Roman" w:hAnsi="Times New Roman" w:cs="Times New Roman"/>
          <w:sz w:val="28"/>
          <w:szCs w:val="28"/>
        </w:rPr>
        <w:t>ым</w:t>
      </w:r>
      <w:r w:rsidRPr="00101017">
        <w:rPr>
          <w:rFonts w:ascii="Times New Roman" w:hAnsi="Times New Roman" w:cs="Times New Roman"/>
          <w:sz w:val="28"/>
          <w:szCs w:val="28"/>
        </w:rPr>
        <w:t xml:space="preserve"> термическ</w:t>
      </w:r>
      <w:r w:rsidR="00A52373">
        <w:rPr>
          <w:rFonts w:ascii="Times New Roman" w:hAnsi="Times New Roman" w:cs="Times New Roman"/>
          <w:sz w:val="28"/>
          <w:szCs w:val="28"/>
        </w:rPr>
        <w:t>им</w:t>
      </w:r>
      <w:r w:rsidRPr="00101017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A52373">
        <w:rPr>
          <w:rFonts w:ascii="Times New Roman" w:hAnsi="Times New Roman" w:cs="Times New Roman"/>
          <w:sz w:val="28"/>
          <w:szCs w:val="28"/>
        </w:rPr>
        <w:t>ом –</w:t>
      </w:r>
      <w:r w:rsidRPr="00101017">
        <w:rPr>
          <w:rFonts w:ascii="Times New Roman" w:hAnsi="Times New Roman" w:cs="Times New Roman"/>
          <w:sz w:val="28"/>
          <w:szCs w:val="28"/>
        </w:rPr>
        <w:t xml:space="preserve"> методом д</w:t>
      </w:r>
      <w:r w:rsidRPr="00101017">
        <w:rPr>
          <w:rFonts w:ascii="Times New Roman" w:hAnsi="Times New Roman" w:cs="Times New Roman"/>
          <w:bCs/>
          <w:spacing w:val="-3"/>
          <w:sz w:val="28"/>
          <w:szCs w:val="28"/>
        </w:rPr>
        <w:t>еривативной термогравиметрии</w:t>
      </w:r>
      <w:r w:rsidRPr="00101017">
        <w:rPr>
          <w:rFonts w:ascii="Times New Roman" w:hAnsi="Times New Roman" w:cs="Times New Roman"/>
          <w:sz w:val="28"/>
          <w:szCs w:val="28"/>
        </w:rPr>
        <w:t>. Результаты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01017">
        <w:rPr>
          <w:rFonts w:ascii="Times New Roman" w:hAnsi="Times New Roman" w:cs="Times New Roman"/>
          <w:sz w:val="28"/>
          <w:szCs w:val="28"/>
        </w:rPr>
        <w:t xml:space="preserve"> органического вещества в образцах почв свидетельствуют о низком содержании органического вещества</w:t>
      </w:r>
      <w:r w:rsidR="00A52373">
        <w:rPr>
          <w:rFonts w:ascii="Times New Roman" w:hAnsi="Times New Roman" w:cs="Times New Roman"/>
          <w:sz w:val="28"/>
          <w:szCs w:val="28"/>
        </w:rPr>
        <w:t>;</w:t>
      </w:r>
      <w:r w:rsidRPr="00101017">
        <w:rPr>
          <w:rFonts w:ascii="Times New Roman" w:hAnsi="Times New Roman" w:cs="Times New Roman"/>
          <w:sz w:val="28"/>
          <w:szCs w:val="28"/>
        </w:rPr>
        <w:t xml:space="preserve"> в образце, отобранном на поверхности почвы (3,6% органического вещества) и невысоком содержании на глубине 20 сантиметров (6,8 % органического вещества). Эта глубина является так называемым корнеобитаемым слоем и малое содержание органического вещества свидетельствует о том, что почва является бедной по содержанию гумуса, ее плодородие истощено.</w:t>
      </w:r>
      <w:r w:rsidRPr="00273C87">
        <w:rPr>
          <w:rFonts w:ascii="Times New Roman" w:hAnsi="Times New Roman" w:cs="Times New Roman"/>
          <w:sz w:val="28"/>
          <w:szCs w:val="28"/>
        </w:rPr>
        <w:t xml:space="preserve"> </w:t>
      </w:r>
      <w:r w:rsidRPr="00413CD7">
        <w:rPr>
          <w:rFonts w:ascii="Times New Roman" w:hAnsi="Times New Roman" w:cs="Times New Roman"/>
          <w:sz w:val="28"/>
          <w:szCs w:val="28"/>
        </w:rPr>
        <w:t>Интенсивное овощеводство способствует значительному выносу питательных веществ из почвы, снижению содержания</w:t>
      </w:r>
      <w:r w:rsidRPr="00101017">
        <w:rPr>
          <w:rFonts w:ascii="Times New Roman" w:hAnsi="Times New Roman" w:cs="Times New Roman"/>
          <w:sz w:val="28"/>
          <w:szCs w:val="28"/>
        </w:rPr>
        <w:t xml:space="preserve"> гумуса в почве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2373" w:rsidRDefault="00A52373" w:rsidP="00004C80">
      <w:pPr>
        <w:spacing w:after="0" w:line="360" w:lineRule="auto"/>
        <w:ind w:left="113" w:right="11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01017">
        <w:rPr>
          <w:rFonts w:ascii="Times New Roman" w:hAnsi="Times New Roman" w:cs="Times New Roman"/>
          <w:sz w:val="28"/>
          <w:szCs w:val="28"/>
        </w:rPr>
        <w:t>ентгено-флуоресцентны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01017">
        <w:rPr>
          <w:rFonts w:ascii="Times New Roman" w:hAnsi="Times New Roman" w:cs="Times New Roman"/>
          <w:sz w:val="28"/>
          <w:szCs w:val="28"/>
        </w:rPr>
        <w:t xml:space="preserve"> элементны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01017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ом было обнаружено</w:t>
      </w:r>
      <w:r w:rsidRPr="00CB1481">
        <w:rPr>
          <w:rFonts w:ascii="Times New Roman" w:hAnsi="Times New Roman" w:cs="Times New Roman"/>
          <w:sz w:val="28"/>
          <w:szCs w:val="28"/>
        </w:rPr>
        <w:t xml:space="preserve"> 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017">
        <w:rPr>
          <w:rFonts w:ascii="Times New Roman" w:hAnsi="Times New Roman" w:cs="Times New Roman"/>
          <w:sz w:val="28"/>
          <w:szCs w:val="28"/>
        </w:rPr>
        <w:t xml:space="preserve">токсофорных групп химических соединений в образцах </w:t>
      </w:r>
      <w:r>
        <w:rPr>
          <w:rFonts w:ascii="Times New Roman" w:hAnsi="Times New Roman" w:cs="Times New Roman"/>
          <w:sz w:val="28"/>
          <w:szCs w:val="28"/>
        </w:rPr>
        <w:t>почв. О</w:t>
      </w:r>
      <w:r w:rsidRPr="00101017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101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содержания </w:t>
      </w:r>
      <w:r w:rsidRPr="00CB1481">
        <w:rPr>
          <w:rFonts w:ascii="Times New Roman" w:hAnsi="Times New Roman" w:cs="Times New Roman"/>
          <w:sz w:val="28"/>
          <w:szCs w:val="28"/>
        </w:rPr>
        <w:t>ионов тяжелых метал</w:t>
      </w:r>
      <w:r>
        <w:rPr>
          <w:rFonts w:ascii="Times New Roman" w:hAnsi="Times New Roman" w:cs="Times New Roman"/>
          <w:sz w:val="28"/>
          <w:szCs w:val="28"/>
        </w:rPr>
        <w:t>лов –</w:t>
      </w:r>
      <w:r w:rsidRPr="00CB1481">
        <w:rPr>
          <w:rFonts w:ascii="Times New Roman" w:hAnsi="Times New Roman" w:cs="Times New Roman"/>
          <w:sz w:val="28"/>
          <w:szCs w:val="28"/>
        </w:rPr>
        <w:t xml:space="preserve"> свинца,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481">
        <w:rPr>
          <w:rFonts w:ascii="Times New Roman" w:hAnsi="Times New Roman" w:cs="Times New Roman"/>
          <w:sz w:val="28"/>
          <w:szCs w:val="28"/>
        </w:rPr>
        <w:t>марганца,</w:t>
      </w:r>
      <w:r w:rsidRPr="00101017">
        <w:rPr>
          <w:rFonts w:ascii="Times New Roman" w:hAnsi="Times New Roman" w:cs="Times New Roman"/>
          <w:sz w:val="28"/>
          <w:szCs w:val="28"/>
        </w:rPr>
        <w:t xml:space="preserve"> меди (</w:t>
      </w:r>
      <w:r w:rsidRPr="0010101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01017">
        <w:rPr>
          <w:rFonts w:ascii="Times New Roman" w:hAnsi="Times New Roman" w:cs="Times New Roman"/>
          <w:sz w:val="28"/>
          <w:szCs w:val="28"/>
        </w:rPr>
        <w:t>,</w:t>
      </w:r>
      <w:r w:rsidRPr="001010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01017">
        <w:rPr>
          <w:rFonts w:ascii="Times New Roman" w:hAnsi="Times New Roman" w:cs="Times New Roman"/>
          <w:sz w:val="28"/>
          <w:szCs w:val="28"/>
        </w:rPr>
        <w:t>), цинка, никеля, железа (</w:t>
      </w:r>
      <w:r w:rsidRPr="001010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01017">
        <w:rPr>
          <w:rFonts w:ascii="Times New Roman" w:hAnsi="Times New Roman" w:cs="Times New Roman"/>
          <w:sz w:val="28"/>
          <w:szCs w:val="28"/>
        </w:rPr>
        <w:t xml:space="preserve">, </w:t>
      </w:r>
      <w:r w:rsidRPr="0010101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01017">
        <w:rPr>
          <w:rFonts w:ascii="Times New Roman" w:hAnsi="Times New Roman" w:cs="Times New Roman"/>
          <w:sz w:val="28"/>
          <w:szCs w:val="28"/>
        </w:rPr>
        <w:t>), вольфрама, полония, мышья</w:t>
      </w:r>
      <w:r>
        <w:rPr>
          <w:rFonts w:ascii="Times New Roman" w:hAnsi="Times New Roman" w:cs="Times New Roman"/>
          <w:sz w:val="28"/>
          <w:szCs w:val="28"/>
        </w:rPr>
        <w:t>ка (мышьяк</w:t>
      </w:r>
      <w:r w:rsidRPr="00101017">
        <w:rPr>
          <w:rFonts w:ascii="Times New Roman" w:hAnsi="Times New Roman" w:cs="Times New Roman"/>
          <w:sz w:val="28"/>
          <w:szCs w:val="28"/>
        </w:rPr>
        <w:t xml:space="preserve"> </w:t>
      </w:r>
      <w:r w:rsidRPr="00101017">
        <w:rPr>
          <w:rFonts w:ascii="Times New Roman" w:hAnsi="Times New Roman" w:cs="Times New Roman"/>
          <w:sz w:val="28"/>
          <w:szCs w:val="28"/>
        </w:rPr>
        <w:lastRenderedPageBreak/>
        <w:t>условно относится к тяжелым металлам, т.к. его действие а</w:t>
      </w:r>
      <w:r>
        <w:rPr>
          <w:rFonts w:ascii="Times New Roman" w:hAnsi="Times New Roman" w:cs="Times New Roman"/>
          <w:sz w:val="28"/>
          <w:szCs w:val="28"/>
        </w:rPr>
        <w:t>налогично), а также ионов хлора</w:t>
      </w:r>
      <w:r w:rsidRPr="00101017">
        <w:rPr>
          <w:rFonts w:ascii="Times New Roman" w:hAnsi="Times New Roman" w:cs="Times New Roman"/>
          <w:sz w:val="28"/>
          <w:szCs w:val="28"/>
        </w:rPr>
        <w:t xml:space="preserve"> позволило предположить наличие в образцах токсичных веществ из класса хлорорганических пестици</w:t>
      </w:r>
      <w:r>
        <w:rPr>
          <w:rFonts w:ascii="Times New Roman" w:hAnsi="Times New Roman" w:cs="Times New Roman"/>
          <w:sz w:val="28"/>
          <w:szCs w:val="28"/>
        </w:rPr>
        <w:t>дов.</w:t>
      </w:r>
    </w:p>
    <w:p w:rsidR="00421540" w:rsidRPr="00101017" w:rsidRDefault="00421540" w:rsidP="00004C80">
      <w:pPr>
        <w:spacing w:after="0" w:line="360" w:lineRule="auto"/>
        <w:ind w:left="113" w:righ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1017">
        <w:rPr>
          <w:rFonts w:ascii="Times New Roman" w:hAnsi="Times New Roman" w:cs="Times New Roman"/>
          <w:sz w:val="28"/>
          <w:szCs w:val="28"/>
        </w:rPr>
        <w:t>Тяжелые металлы появились в окружающей среде благодаря человеку, извлекшему их из рудных ископаемых. О</w:t>
      </w:r>
      <w:r>
        <w:rPr>
          <w:rFonts w:ascii="Times New Roman" w:hAnsi="Times New Roman" w:cs="Times New Roman"/>
          <w:sz w:val="28"/>
          <w:szCs w:val="28"/>
        </w:rPr>
        <w:t>ни о</w:t>
      </w:r>
      <w:r w:rsidRPr="00101017">
        <w:rPr>
          <w:rFonts w:ascii="Times New Roman" w:hAnsi="Times New Roman" w:cs="Times New Roman"/>
          <w:sz w:val="28"/>
          <w:szCs w:val="28"/>
        </w:rPr>
        <w:t>бладают самой высокой экологической опасностью, т.к. накапливаются в живых объектах окружающей среды в отличие от веществ, молекулы которых способны к разложению со временем под действием природных факторов. Тяжелые металлы необратимо связываются с веществами тканей организма, которые при этом изменяют свои биологические свойства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01017">
        <w:rPr>
          <w:rFonts w:ascii="Times New Roman" w:hAnsi="Times New Roman" w:cs="Times New Roman"/>
          <w:sz w:val="28"/>
          <w:szCs w:val="28"/>
        </w:rPr>
        <w:t>Тяжелые ме</w:t>
      </w:r>
      <w:r>
        <w:rPr>
          <w:rFonts w:ascii="Times New Roman" w:hAnsi="Times New Roman" w:cs="Times New Roman"/>
          <w:sz w:val="28"/>
          <w:szCs w:val="28"/>
        </w:rPr>
        <w:t>таллы</w:t>
      </w:r>
      <w:r w:rsidRPr="00101017">
        <w:rPr>
          <w:rFonts w:ascii="Times New Roman" w:hAnsi="Times New Roman" w:cs="Times New Roman"/>
          <w:sz w:val="28"/>
          <w:szCs w:val="28"/>
        </w:rPr>
        <w:t xml:space="preserve"> обладают широким спектром действия, вызывая тяжелые нарушения обменных процессов: мутации, рак, аллергии, болезни нервной, кровеносной систем, поражение печени, почек, мозга</w:t>
      </w:r>
      <w:r w:rsidR="007C4851" w:rsidRPr="007C4851">
        <w:rPr>
          <w:rFonts w:ascii="Times New Roman" w:hAnsi="Times New Roman" w:cs="Times New Roman"/>
          <w:sz w:val="28"/>
          <w:szCs w:val="28"/>
        </w:rPr>
        <w:t xml:space="preserve"> [2]</w:t>
      </w:r>
      <w:r w:rsidRPr="00101017">
        <w:rPr>
          <w:rFonts w:ascii="Times New Roman" w:hAnsi="Times New Roman" w:cs="Times New Roman"/>
          <w:sz w:val="28"/>
          <w:szCs w:val="28"/>
        </w:rPr>
        <w:t>.</w:t>
      </w:r>
    </w:p>
    <w:p w:rsidR="00DF38BE" w:rsidRDefault="00273C87" w:rsidP="00004C80">
      <w:pPr>
        <w:spacing w:after="0" w:line="360" w:lineRule="auto"/>
        <w:ind w:left="113" w:righ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1017">
        <w:rPr>
          <w:rFonts w:ascii="Times New Roman" w:hAnsi="Times New Roman" w:cs="Times New Roman"/>
          <w:sz w:val="28"/>
          <w:szCs w:val="28"/>
        </w:rPr>
        <w:t xml:space="preserve">Определение пестицидов в почвенных образцах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B1481">
        <w:rPr>
          <w:rFonts w:ascii="Times New Roman" w:hAnsi="Times New Roman" w:cs="Times New Roman"/>
          <w:sz w:val="28"/>
          <w:szCs w:val="28"/>
        </w:rPr>
        <w:t xml:space="preserve">роматографическим методом </w:t>
      </w:r>
      <w:r w:rsidRPr="00101017">
        <w:rPr>
          <w:rFonts w:ascii="Times New Roman" w:hAnsi="Times New Roman" w:cs="Times New Roman"/>
          <w:sz w:val="28"/>
          <w:szCs w:val="28"/>
        </w:rPr>
        <w:t>свидетельствует о присутствии препарата ДДТ в концентрации 0,0052 мг/кг почвы, ДДД в концентрации 0,0006 мг/кг почвы, ДДЕ в концентрации 0,0014 мг/кг почвы. Анализы на содержание пестицидов проводились в аккредитованной Испытательной лаборатории ФГУ ГЦАС «Краснояр</w:t>
      </w:r>
      <w:r>
        <w:rPr>
          <w:rFonts w:ascii="Times New Roman" w:hAnsi="Times New Roman" w:cs="Times New Roman"/>
          <w:sz w:val="28"/>
          <w:szCs w:val="28"/>
        </w:rPr>
        <w:t>ский».</w:t>
      </w:r>
      <w:r w:rsidRPr="00101017">
        <w:rPr>
          <w:rFonts w:ascii="Times New Roman" w:hAnsi="Times New Roman" w:cs="Times New Roman"/>
          <w:sz w:val="28"/>
          <w:szCs w:val="28"/>
        </w:rPr>
        <w:t xml:space="preserve"> </w:t>
      </w:r>
      <w:r w:rsidR="00443833" w:rsidRPr="00CB1481">
        <w:rPr>
          <w:rFonts w:ascii="Times New Roman" w:hAnsi="Times New Roman" w:cs="Times New Roman"/>
          <w:sz w:val="28"/>
          <w:szCs w:val="28"/>
        </w:rPr>
        <w:t>Содер</w:t>
      </w:r>
      <w:r w:rsidR="00DF38BE">
        <w:rPr>
          <w:rFonts w:ascii="Times New Roman" w:hAnsi="Times New Roman" w:cs="Times New Roman"/>
          <w:sz w:val="28"/>
          <w:szCs w:val="28"/>
        </w:rPr>
        <w:t>жание препаратов группы</w:t>
      </w:r>
      <w:r w:rsidR="00443833" w:rsidRPr="00CB1481">
        <w:rPr>
          <w:rFonts w:ascii="Times New Roman" w:hAnsi="Times New Roman" w:cs="Times New Roman"/>
          <w:sz w:val="28"/>
          <w:szCs w:val="28"/>
        </w:rPr>
        <w:t xml:space="preserve"> ДДТ в почве в количест</w:t>
      </w:r>
      <w:r w:rsidR="00CB1481">
        <w:rPr>
          <w:rFonts w:ascii="Times New Roman" w:hAnsi="Times New Roman" w:cs="Times New Roman"/>
          <w:sz w:val="28"/>
          <w:szCs w:val="28"/>
        </w:rPr>
        <w:t>ве</w:t>
      </w:r>
      <w:r w:rsidR="00443833" w:rsidRPr="00CB1481">
        <w:rPr>
          <w:rFonts w:ascii="Times New Roman" w:hAnsi="Times New Roman" w:cs="Times New Roman"/>
          <w:sz w:val="28"/>
          <w:szCs w:val="28"/>
        </w:rPr>
        <w:t xml:space="preserve"> </w:t>
      </w:r>
      <w:r w:rsidR="00CB1481">
        <w:rPr>
          <w:rFonts w:ascii="Times New Roman" w:hAnsi="Times New Roman" w:cs="Times New Roman"/>
          <w:sz w:val="28"/>
          <w:szCs w:val="28"/>
        </w:rPr>
        <w:t>н</w:t>
      </w:r>
      <w:r w:rsidR="00443833" w:rsidRPr="00101017">
        <w:rPr>
          <w:rFonts w:ascii="Times New Roman" w:hAnsi="Times New Roman" w:cs="Times New Roman"/>
          <w:sz w:val="28"/>
          <w:szCs w:val="28"/>
        </w:rPr>
        <w:t>иже ПДК недостаточно токсично для человека, но является ток</w:t>
      </w:r>
      <w:r w:rsidR="00CB1481">
        <w:rPr>
          <w:rFonts w:ascii="Times New Roman" w:hAnsi="Times New Roman" w:cs="Times New Roman"/>
          <w:sz w:val="28"/>
          <w:szCs w:val="28"/>
        </w:rPr>
        <w:t>сичным для живой фазы почвы</w:t>
      </w:r>
      <w:r w:rsidR="00DF38BE">
        <w:rPr>
          <w:rFonts w:ascii="Times New Roman" w:hAnsi="Times New Roman" w:cs="Times New Roman"/>
          <w:sz w:val="28"/>
          <w:szCs w:val="28"/>
        </w:rPr>
        <w:t>.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 </w:t>
      </w:r>
      <w:r w:rsidR="00DF38BE">
        <w:rPr>
          <w:rFonts w:ascii="Times New Roman" w:hAnsi="Times New Roman" w:cs="Times New Roman"/>
          <w:sz w:val="28"/>
          <w:szCs w:val="28"/>
        </w:rPr>
        <w:t>Б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лагодаря деятельности </w:t>
      </w:r>
      <w:r w:rsidR="00CB1481">
        <w:rPr>
          <w:rFonts w:ascii="Times New Roman" w:hAnsi="Times New Roman" w:cs="Times New Roman"/>
          <w:sz w:val="28"/>
          <w:szCs w:val="28"/>
        </w:rPr>
        <w:t xml:space="preserve">почвенных </w:t>
      </w:r>
      <w:r w:rsidR="00CB1481" w:rsidRPr="00101017">
        <w:rPr>
          <w:rFonts w:ascii="Times New Roman" w:hAnsi="Times New Roman" w:cs="Times New Roman"/>
          <w:sz w:val="28"/>
          <w:szCs w:val="28"/>
        </w:rPr>
        <w:t>микроорганизмов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 происходит разложение органических остатков и синтез гуминовых, обуславливающих плодородие почвы</w:t>
      </w:r>
      <w:r w:rsidR="00CB1481">
        <w:rPr>
          <w:rFonts w:ascii="Times New Roman" w:hAnsi="Times New Roman" w:cs="Times New Roman"/>
          <w:sz w:val="28"/>
          <w:szCs w:val="28"/>
        </w:rPr>
        <w:t>. С</w:t>
      </w:r>
      <w:r w:rsidR="00443833" w:rsidRPr="00101017">
        <w:rPr>
          <w:rFonts w:ascii="Times New Roman" w:hAnsi="Times New Roman" w:cs="Times New Roman"/>
          <w:sz w:val="28"/>
          <w:szCs w:val="28"/>
        </w:rPr>
        <w:t>апро</w:t>
      </w:r>
      <w:r w:rsidR="00CB1481">
        <w:rPr>
          <w:rFonts w:ascii="Times New Roman" w:hAnsi="Times New Roman" w:cs="Times New Roman"/>
          <w:sz w:val="28"/>
          <w:szCs w:val="28"/>
        </w:rPr>
        <w:t>фитная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 микрофлор</w:t>
      </w:r>
      <w:r w:rsidR="00CB1481">
        <w:rPr>
          <w:rFonts w:ascii="Times New Roman" w:hAnsi="Times New Roman" w:cs="Times New Roman"/>
          <w:sz w:val="28"/>
          <w:szCs w:val="28"/>
        </w:rPr>
        <w:t>а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 выполняе</w:t>
      </w:r>
      <w:r w:rsidR="00413CD7">
        <w:rPr>
          <w:rFonts w:ascii="Times New Roman" w:hAnsi="Times New Roman" w:cs="Times New Roman"/>
          <w:sz w:val="28"/>
          <w:szCs w:val="28"/>
        </w:rPr>
        <w:t>т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 функции природного самоочищения почв.</w:t>
      </w:r>
      <w:r w:rsidR="00063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373" w:rsidRDefault="00443833" w:rsidP="00004C80">
      <w:pPr>
        <w:spacing w:after="0" w:line="360" w:lineRule="auto"/>
        <w:ind w:left="113" w:right="113"/>
        <w:jc w:val="both"/>
        <w:rPr>
          <w:rFonts w:ascii="Times New Roman" w:hAnsi="Times New Roman" w:cs="Times New Roman"/>
          <w:sz w:val="28"/>
          <w:szCs w:val="28"/>
        </w:rPr>
      </w:pPr>
      <w:r w:rsidRPr="00101017">
        <w:rPr>
          <w:rFonts w:ascii="Times New Roman" w:hAnsi="Times New Roman" w:cs="Times New Roman"/>
          <w:sz w:val="28"/>
          <w:szCs w:val="28"/>
        </w:rPr>
        <w:tab/>
        <w:t xml:space="preserve">Очевидно, </w:t>
      </w:r>
      <w:r w:rsidR="00A52373">
        <w:rPr>
          <w:rFonts w:ascii="Times New Roman" w:hAnsi="Times New Roman" w:cs="Times New Roman"/>
          <w:sz w:val="28"/>
          <w:szCs w:val="28"/>
        </w:rPr>
        <w:t>что пестициды</w:t>
      </w:r>
      <w:r w:rsidRPr="00101017">
        <w:rPr>
          <w:rFonts w:ascii="Times New Roman" w:hAnsi="Times New Roman" w:cs="Times New Roman"/>
          <w:sz w:val="28"/>
          <w:szCs w:val="28"/>
        </w:rPr>
        <w:t xml:space="preserve"> токсичны и для</w:t>
      </w:r>
      <w:r w:rsidR="00DF38BE">
        <w:rPr>
          <w:rFonts w:ascii="Times New Roman" w:hAnsi="Times New Roman" w:cs="Times New Roman"/>
          <w:sz w:val="28"/>
          <w:szCs w:val="28"/>
        </w:rPr>
        <w:t xml:space="preserve"> беспозвоночных животных, </w:t>
      </w:r>
      <w:r w:rsidRPr="00101017">
        <w:rPr>
          <w:rFonts w:ascii="Times New Roman" w:hAnsi="Times New Roman" w:cs="Times New Roman"/>
          <w:sz w:val="28"/>
          <w:szCs w:val="28"/>
        </w:rPr>
        <w:t xml:space="preserve"> живущих в верхних почвенных горизонтах, которые способствуют глубоким положительным изменениям химических и физических свойств почвы – повышению воздухопроницаемости, ускорению процессов гумификации орга</w:t>
      </w:r>
      <w:r w:rsidRPr="00101017">
        <w:rPr>
          <w:rFonts w:ascii="Times New Roman" w:hAnsi="Times New Roman" w:cs="Times New Roman"/>
          <w:sz w:val="28"/>
          <w:szCs w:val="28"/>
        </w:rPr>
        <w:lastRenderedPageBreak/>
        <w:t xml:space="preserve">нического вещества в почве. Микроскопическое обследование образцов свидетельствует </w:t>
      </w:r>
      <w:r w:rsidRPr="00413CD7">
        <w:rPr>
          <w:rFonts w:ascii="Times New Roman" w:hAnsi="Times New Roman" w:cs="Times New Roman"/>
          <w:sz w:val="28"/>
          <w:szCs w:val="28"/>
        </w:rPr>
        <w:t>об отсутствии живой фазы почвы,</w:t>
      </w:r>
      <w:r w:rsidRPr="00101017">
        <w:rPr>
          <w:rFonts w:ascii="Times New Roman" w:hAnsi="Times New Roman" w:cs="Times New Roman"/>
          <w:sz w:val="28"/>
          <w:szCs w:val="28"/>
        </w:rPr>
        <w:t xml:space="preserve"> как таковой, что подтверждает сделанное предположение</w:t>
      </w:r>
      <w:r w:rsidR="007C4851" w:rsidRPr="007C4851">
        <w:rPr>
          <w:rFonts w:ascii="Times New Roman" w:hAnsi="Times New Roman" w:cs="Times New Roman"/>
          <w:sz w:val="28"/>
          <w:szCs w:val="28"/>
        </w:rPr>
        <w:t xml:space="preserve"> [3]</w:t>
      </w:r>
      <w:r w:rsidRPr="00101017">
        <w:rPr>
          <w:rFonts w:ascii="Times New Roman" w:hAnsi="Times New Roman" w:cs="Times New Roman"/>
          <w:sz w:val="28"/>
          <w:szCs w:val="28"/>
        </w:rPr>
        <w:t>.</w:t>
      </w:r>
    </w:p>
    <w:p w:rsidR="0029234A" w:rsidRDefault="00443833" w:rsidP="00004C80">
      <w:pPr>
        <w:spacing w:after="0" w:line="360" w:lineRule="auto"/>
        <w:ind w:left="113" w:right="113"/>
        <w:jc w:val="both"/>
        <w:rPr>
          <w:rFonts w:ascii="Times New Roman" w:hAnsi="Times New Roman" w:cs="Times New Roman"/>
          <w:sz w:val="28"/>
          <w:szCs w:val="28"/>
        </w:rPr>
      </w:pPr>
      <w:r w:rsidRPr="00101017">
        <w:rPr>
          <w:rFonts w:ascii="Times New Roman" w:hAnsi="Times New Roman" w:cs="Times New Roman"/>
          <w:sz w:val="28"/>
          <w:szCs w:val="28"/>
        </w:rPr>
        <w:tab/>
        <w:t xml:space="preserve">Таким образом, внесение </w:t>
      </w:r>
      <w:r w:rsidR="00A52373">
        <w:rPr>
          <w:rFonts w:ascii="Times New Roman" w:hAnsi="Times New Roman" w:cs="Times New Roman"/>
          <w:sz w:val="28"/>
          <w:szCs w:val="28"/>
        </w:rPr>
        <w:t>пестицидов группы</w:t>
      </w:r>
      <w:r w:rsidRPr="00101017">
        <w:rPr>
          <w:rFonts w:ascii="Times New Roman" w:hAnsi="Times New Roman" w:cs="Times New Roman"/>
          <w:sz w:val="28"/>
          <w:szCs w:val="28"/>
        </w:rPr>
        <w:t xml:space="preserve"> ДДТ, при совместном присутствии тяжелых металлов, приводит к уничтожению важного экологического природного звена – почвенной живой фазы и способствует стремительному снижению плодородия почвы.</w:t>
      </w:r>
      <w:r w:rsidR="00A52373">
        <w:rPr>
          <w:rFonts w:ascii="Times New Roman" w:hAnsi="Times New Roman" w:cs="Times New Roman"/>
          <w:sz w:val="28"/>
          <w:szCs w:val="28"/>
        </w:rPr>
        <w:t xml:space="preserve"> </w:t>
      </w:r>
      <w:r w:rsidR="0029234A" w:rsidRPr="00101017">
        <w:rPr>
          <w:rFonts w:ascii="Times New Roman" w:hAnsi="Times New Roman" w:cs="Times New Roman"/>
          <w:sz w:val="28"/>
          <w:szCs w:val="28"/>
        </w:rPr>
        <w:tab/>
        <w:t>Химизация сельского хозяйства привела к возникновению специфических экологических проблем. Химические вещества, применяемые для борьбы с сорняками, вредителями и болезнями сельскохозяйственных культур – пестициды, способствуют повышению урожайности, но разрушают и надолго загрязняют почвы.</w:t>
      </w:r>
    </w:p>
    <w:p w:rsidR="00443833" w:rsidRPr="00101017" w:rsidRDefault="00443833" w:rsidP="00004C80">
      <w:pPr>
        <w:spacing w:after="0" w:line="360" w:lineRule="auto"/>
        <w:ind w:left="113" w:right="113"/>
        <w:jc w:val="both"/>
        <w:rPr>
          <w:rFonts w:ascii="Times New Roman" w:hAnsi="Times New Roman" w:cs="Times New Roman"/>
          <w:sz w:val="28"/>
          <w:szCs w:val="28"/>
        </w:rPr>
      </w:pPr>
      <w:r w:rsidRPr="00101017">
        <w:rPr>
          <w:rFonts w:ascii="Times New Roman" w:hAnsi="Times New Roman" w:cs="Times New Roman"/>
          <w:sz w:val="28"/>
          <w:szCs w:val="28"/>
        </w:rPr>
        <w:tab/>
        <w:t>Несмотря на то, что содержание вышеуказанных препаратов, обла</w:t>
      </w:r>
      <w:r w:rsidR="00421540">
        <w:rPr>
          <w:rFonts w:ascii="Times New Roman" w:hAnsi="Times New Roman" w:cs="Times New Roman"/>
          <w:sz w:val="28"/>
          <w:szCs w:val="28"/>
        </w:rPr>
        <w:t>дающих</w:t>
      </w:r>
      <w:r w:rsidRPr="00101017">
        <w:rPr>
          <w:rFonts w:ascii="Times New Roman" w:hAnsi="Times New Roman" w:cs="Times New Roman"/>
          <w:sz w:val="28"/>
          <w:szCs w:val="28"/>
        </w:rPr>
        <w:t xml:space="preserve"> инсектицидным действием</w:t>
      </w:r>
      <w:r w:rsidR="003438B5">
        <w:rPr>
          <w:rFonts w:ascii="Times New Roman" w:hAnsi="Times New Roman" w:cs="Times New Roman"/>
          <w:sz w:val="28"/>
          <w:szCs w:val="28"/>
        </w:rPr>
        <w:t>,</w:t>
      </w:r>
      <w:r w:rsidRPr="00101017">
        <w:rPr>
          <w:rFonts w:ascii="Times New Roman" w:hAnsi="Times New Roman" w:cs="Times New Roman"/>
          <w:sz w:val="28"/>
          <w:szCs w:val="28"/>
        </w:rPr>
        <w:t xml:space="preserve"> в почве обнаружено в количествах, не превышающих ПДК, эти концентрации являются токсичными для живой фазы почвы. </w:t>
      </w:r>
      <w:r w:rsidR="00421540">
        <w:rPr>
          <w:rFonts w:ascii="Times New Roman" w:hAnsi="Times New Roman" w:cs="Times New Roman"/>
          <w:sz w:val="28"/>
          <w:szCs w:val="28"/>
        </w:rPr>
        <w:t>Они т</w:t>
      </w:r>
      <w:r w:rsidRPr="00101017">
        <w:rPr>
          <w:rFonts w:ascii="Times New Roman" w:hAnsi="Times New Roman" w:cs="Times New Roman"/>
          <w:sz w:val="28"/>
          <w:szCs w:val="28"/>
        </w:rPr>
        <w:t xml:space="preserve">оксичны </w:t>
      </w:r>
      <w:r w:rsidR="00421540">
        <w:rPr>
          <w:rFonts w:ascii="Times New Roman" w:hAnsi="Times New Roman" w:cs="Times New Roman"/>
          <w:sz w:val="28"/>
          <w:szCs w:val="28"/>
        </w:rPr>
        <w:t xml:space="preserve">и </w:t>
      </w:r>
      <w:r w:rsidRPr="00101017">
        <w:rPr>
          <w:rFonts w:ascii="Times New Roman" w:hAnsi="Times New Roman" w:cs="Times New Roman"/>
          <w:sz w:val="28"/>
          <w:szCs w:val="28"/>
        </w:rPr>
        <w:t>для микроорганизмов, благодаря деятельности которых происходит разложение органических остатков и синтез гуминовых соединений, обуславливающих плодородие почвы, токсичны для сапрофитной микрофлоры, выполняющей функции природного самоочищения почв. А обнаруженные тяжелые металлы способствуют увеличению токсичного действия пестицидов на почвенную микрофлору и фауну.</w:t>
      </w:r>
      <w:r w:rsidR="00421540">
        <w:rPr>
          <w:rFonts w:ascii="Times New Roman" w:hAnsi="Times New Roman" w:cs="Times New Roman"/>
          <w:sz w:val="28"/>
          <w:szCs w:val="28"/>
        </w:rPr>
        <w:t xml:space="preserve"> </w:t>
      </w:r>
      <w:r w:rsidRPr="00101017">
        <w:rPr>
          <w:rFonts w:ascii="Times New Roman" w:hAnsi="Times New Roman" w:cs="Times New Roman"/>
          <w:sz w:val="28"/>
          <w:szCs w:val="28"/>
        </w:rPr>
        <w:t>Микроскопическое обследование образцов свидетельствует об отсутствии живой фазы почвы, как таковой, что подтверждает сделанное предположение.</w:t>
      </w:r>
    </w:p>
    <w:p w:rsidR="00443833" w:rsidRPr="00101017" w:rsidRDefault="00443833" w:rsidP="00004C80">
      <w:pPr>
        <w:spacing w:after="0" w:line="360" w:lineRule="auto"/>
        <w:ind w:left="113" w:right="113"/>
        <w:jc w:val="both"/>
        <w:rPr>
          <w:rFonts w:ascii="Times New Roman" w:hAnsi="Times New Roman" w:cs="Times New Roman"/>
          <w:sz w:val="28"/>
          <w:szCs w:val="28"/>
        </w:rPr>
      </w:pPr>
      <w:r w:rsidRPr="00101017">
        <w:rPr>
          <w:rFonts w:ascii="Times New Roman" w:hAnsi="Times New Roman" w:cs="Times New Roman"/>
          <w:sz w:val="28"/>
          <w:szCs w:val="28"/>
        </w:rPr>
        <w:tab/>
        <w:t xml:space="preserve">Таким образом, внесение </w:t>
      </w:r>
      <w:r w:rsidR="00421540">
        <w:rPr>
          <w:rFonts w:ascii="Times New Roman" w:hAnsi="Times New Roman" w:cs="Times New Roman"/>
          <w:sz w:val="28"/>
          <w:szCs w:val="28"/>
        </w:rPr>
        <w:t>пе</w:t>
      </w:r>
      <w:r w:rsidR="003438B5">
        <w:rPr>
          <w:rFonts w:ascii="Times New Roman" w:hAnsi="Times New Roman" w:cs="Times New Roman"/>
          <w:sz w:val="28"/>
          <w:szCs w:val="28"/>
        </w:rPr>
        <w:t>с</w:t>
      </w:r>
      <w:r w:rsidR="00421540">
        <w:rPr>
          <w:rFonts w:ascii="Times New Roman" w:hAnsi="Times New Roman" w:cs="Times New Roman"/>
          <w:sz w:val="28"/>
          <w:szCs w:val="28"/>
        </w:rPr>
        <w:t>тицидов</w:t>
      </w:r>
      <w:r w:rsidR="0029234A">
        <w:rPr>
          <w:rFonts w:ascii="Times New Roman" w:hAnsi="Times New Roman" w:cs="Times New Roman"/>
          <w:sz w:val="28"/>
          <w:szCs w:val="28"/>
        </w:rPr>
        <w:t xml:space="preserve"> </w:t>
      </w:r>
      <w:r w:rsidRPr="00101017">
        <w:rPr>
          <w:rFonts w:ascii="Times New Roman" w:hAnsi="Times New Roman" w:cs="Times New Roman"/>
          <w:sz w:val="28"/>
          <w:szCs w:val="28"/>
        </w:rPr>
        <w:t>при совместном присутствии тяжелых металлов, приводит к уничтожению важного экологического природного звена – почвенной живой фазы и способствует стремительному снижению плодородия почвы, вплоть до потери почвой плодородия. Время восстановления плодородия почвы– сотни лет.</w:t>
      </w:r>
    </w:p>
    <w:p w:rsidR="00101017" w:rsidRDefault="0029234A" w:rsidP="00004C80">
      <w:pPr>
        <w:spacing w:after="0" w:line="360" w:lineRule="auto"/>
        <w:ind w:left="113"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делав заключение о выходе из состояния устойчивости экосистемы почвенного покрова исследуемого участка,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 отметить, что гло</w:t>
      </w:r>
      <w:r w:rsidR="00443833" w:rsidRPr="00101017">
        <w:rPr>
          <w:rFonts w:ascii="Times New Roman" w:hAnsi="Times New Roman" w:cs="Times New Roman"/>
          <w:sz w:val="28"/>
          <w:szCs w:val="28"/>
        </w:rPr>
        <w:lastRenderedPageBreak/>
        <w:t>бальное загрязнение окружающей среды, делает возмож</w:t>
      </w:r>
      <w:r>
        <w:rPr>
          <w:rFonts w:ascii="Times New Roman" w:hAnsi="Times New Roman" w:cs="Times New Roman"/>
          <w:sz w:val="28"/>
          <w:szCs w:val="28"/>
        </w:rPr>
        <w:t xml:space="preserve">ным 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ситуацию, </w:t>
      </w:r>
      <w:r w:rsidR="00421540">
        <w:rPr>
          <w:rFonts w:ascii="Times New Roman" w:hAnsi="Times New Roman" w:cs="Times New Roman"/>
          <w:sz w:val="28"/>
          <w:szCs w:val="28"/>
        </w:rPr>
        <w:t xml:space="preserve">когда </w:t>
      </w:r>
      <w:r>
        <w:rPr>
          <w:rFonts w:ascii="Times New Roman" w:hAnsi="Times New Roman" w:cs="Times New Roman"/>
          <w:sz w:val="28"/>
          <w:szCs w:val="28"/>
        </w:rPr>
        <w:t>при небольшом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 отрицательно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 воздействи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 на звено трофической цепи в почве пр</w:t>
      </w:r>
      <w:r w:rsidR="00421540">
        <w:rPr>
          <w:rFonts w:ascii="Times New Roman" w:hAnsi="Times New Roman" w:cs="Times New Roman"/>
          <w:sz w:val="28"/>
          <w:szCs w:val="28"/>
        </w:rPr>
        <w:t>оисхо</w:t>
      </w:r>
      <w:r w:rsidR="00443833" w:rsidRPr="00101017">
        <w:rPr>
          <w:rFonts w:ascii="Times New Roman" w:hAnsi="Times New Roman" w:cs="Times New Roman"/>
          <w:sz w:val="28"/>
          <w:szCs w:val="28"/>
        </w:rPr>
        <w:t>дит снижени</w:t>
      </w:r>
      <w:r w:rsidR="00421540">
        <w:rPr>
          <w:rFonts w:ascii="Times New Roman" w:hAnsi="Times New Roman" w:cs="Times New Roman"/>
          <w:sz w:val="28"/>
          <w:szCs w:val="28"/>
        </w:rPr>
        <w:t>е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дальнейше</w:t>
      </w:r>
      <w:r w:rsidR="00421540">
        <w:rPr>
          <w:rFonts w:ascii="Times New Roman" w:hAnsi="Times New Roman" w:cs="Times New Roman"/>
          <w:sz w:val="28"/>
          <w:szCs w:val="28"/>
        </w:rPr>
        <w:t>е</w:t>
      </w:r>
      <w:r w:rsidR="00443833" w:rsidRPr="00101017">
        <w:rPr>
          <w:rFonts w:ascii="Times New Roman" w:hAnsi="Times New Roman" w:cs="Times New Roman"/>
          <w:sz w:val="28"/>
          <w:szCs w:val="28"/>
        </w:rPr>
        <w:t xml:space="preserve"> уничтожению механизмов естественного самоочищения и регуляции процессов естественной самоорганиза</w:t>
      </w:r>
      <w:r w:rsidR="00421540">
        <w:rPr>
          <w:rFonts w:ascii="Times New Roman" w:hAnsi="Times New Roman" w:cs="Times New Roman"/>
          <w:sz w:val="28"/>
          <w:szCs w:val="28"/>
        </w:rPr>
        <w:t xml:space="preserve">ции природных систем. </w:t>
      </w:r>
    </w:p>
    <w:p w:rsidR="00372DAA" w:rsidRDefault="00372DAA" w:rsidP="00004C80">
      <w:pPr>
        <w:spacing w:after="0" w:line="360" w:lineRule="auto"/>
        <w:ind w:left="113"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372DAA" w:rsidRDefault="00372DAA" w:rsidP="00372DAA">
      <w:pPr>
        <w:spacing w:after="0" w:line="360" w:lineRule="auto"/>
        <w:ind w:left="113" w:right="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72DAA" w:rsidRDefault="00372DAA" w:rsidP="00372DAA">
      <w:pPr>
        <w:pStyle w:val="ab"/>
        <w:numPr>
          <w:ilvl w:val="0"/>
          <w:numId w:val="1"/>
        </w:numPr>
        <w:spacing w:after="0" w:line="36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Протасов В.Ф. Экология, здоровье и охрана окружающей среды в России: </w:t>
      </w:r>
      <w:r w:rsidR="000B2DA9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Учебное и справочное пособие. – М.: Финансы и статистика, 1999. – 672 с.</w:t>
      </w:r>
    </w:p>
    <w:p w:rsidR="00372DAA" w:rsidRDefault="00F50C8B" w:rsidP="00372DAA">
      <w:pPr>
        <w:pStyle w:val="ab"/>
        <w:numPr>
          <w:ilvl w:val="0"/>
          <w:numId w:val="1"/>
        </w:numPr>
        <w:spacing w:after="0" w:line="36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Химическое загрязнение почв и их охрана:</w:t>
      </w:r>
      <w:r w:rsidR="000B2DA9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Словарь-справочник </w:t>
      </w:r>
      <w:r w:rsidR="000B2DA9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Д.С.Орлов, М.С. Малинина, Г.В. Мотузова – М.: Агропромизд., 1991. – 303 с.</w:t>
      </w:r>
    </w:p>
    <w:p w:rsidR="007C4851" w:rsidRPr="00372DAA" w:rsidRDefault="007C4851" w:rsidP="00372DAA">
      <w:pPr>
        <w:pStyle w:val="ab"/>
        <w:numPr>
          <w:ilvl w:val="0"/>
          <w:numId w:val="1"/>
        </w:numPr>
        <w:spacing w:after="0" w:line="36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Морозова О.Г., Морозов С.В. / Учеб. пособие. // Социальная экология и природопользование. –  Красноярск.: СибГТУ, 2002. – 128 с.</w:t>
      </w:r>
    </w:p>
    <w:sectPr w:rsidR="007C4851" w:rsidRPr="00372DAA" w:rsidSect="00551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90F" w:rsidRDefault="002D290F" w:rsidP="00B536CF">
      <w:pPr>
        <w:spacing w:after="0" w:line="240" w:lineRule="auto"/>
      </w:pPr>
      <w:r>
        <w:separator/>
      </w:r>
    </w:p>
  </w:endnote>
  <w:endnote w:type="continuationSeparator" w:id="0">
    <w:p w:rsidR="002D290F" w:rsidRDefault="002D290F" w:rsidP="00B53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90F" w:rsidRDefault="002D290F" w:rsidP="00B536CF">
      <w:pPr>
        <w:spacing w:after="0" w:line="240" w:lineRule="auto"/>
      </w:pPr>
      <w:r>
        <w:separator/>
      </w:r>
    </w:p>
  </w:footnote>
  <w:footnote w:type="continuationSeparator" w:id="0">
    <w:p w:rsidR="002D290F" w:rsidRDefault="002D290F" w:rsidP="00B53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34D3E"/>
    <w:multiLevelType w:val="hybridMultilevel"/>
    <w:tmpl w:val="F4447D7A"/>
    <w:lvl w:ilvl="0" w:tplc="13167AC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B99"/>
    <w:rsid w:val="00004C80"/>
    <w:rsid w:val="00012E15"/>
    <w:rsid w:val="00047D5C"/>
    <w:rsid w:val="00063E64"/>
    <w:rsid w:val="00071277"/>
    <w:rsid w:val="00073561"/>
    <w:rsid w:val="00077897"/>
    <w:rsid w:val="00077AC4"/>
    <w:rsid w:val="00085978"/>
    <w:rsid w:val="000A08FD"/>
    <w:rsid w:val="000B2DA9"/>
    <w:rsid w:val="000B324E"/>
    <w:rsid w:val="000D14B0"/>
    <w:rsid w:val="000D485C"/>
    <w:rsid w:val="000F3AE3"/>
    <w:rsid w:val="00101017"/>
    <w:rsid w:val="00101C56"/>
    <w:rsid w:val="001570B2"/>
    <w:rsid w:val="001660D0"/>
    <w:rsid w:val="00167F2A"/>
    <w:rsid w:val="001C64E7"/>
    <w:rsid w:val="001D0A81"/>
    <w:rsid w:val="00207167"/>
    <w:rsid w:val="00210A1D"/>
    <w:rsid w:val="002172EC"/>
    <w:rsid w:val="00235C8B"/>
    <w:rsid w:val="00273C87"/>
    <w:rsid w:val="00286A28"/>
    <w:rsid w:val="0029234A"/>
    <w:rsid w:val="002D290F"/>
    <w:rsid w:val="002E4766"/>
    <w:rsid w:val="002E6685"/>
    <w:rsid w:val="00333FDB"/>
    <w:rsid w:val="00340E31"/>
    <w:rsid w:val="003438B5"/>
    <w:rsid w:val="003622A6"/>
    <w:rsid w:val="00372DAA"/>
    <w:rsid w:val="00377977"/>
    <w:rsid w:val="00390C8B"/>
    <w:rsid w:val="00390F52"/>
    <w:rsid w:val="003A7CD8"/>
    <w:rsid w:val="003B1B03"/>
    <w:rsid w:val="003D5DA7"/>
    <w:rsid w:val="003F2E55"/>
    <w:rsid w:val="00402F9F"/>
    <w:rsid w:val="0040712F"/>
    <w:rsid w:val="00413CD7"/>
    <w:rsid w:val="00421540"/>
    <w:rsid w:val="00435D89"/>
    <w:rsid w:val="00443833"/>
    <w:rsid w:val="004612E0"/>
    <w:rsid w:val="00463A02"/>
    <w:rsid w:val="00496AF0"/>
    <w:rsid w:val="004A527B"/>
    <w:rsid w:val="005042A2"/>
    <w:rsid w:val="005511FE"/>
    <w:rsid w:val="00562A1D"/>
    <w:rsid w:val="005721DF"/>
    <w:rsid w:val="005D0534"/>
    <w:rsid w:val="005D7BCE"/>
    <w:rsid w:val="005E46E3"/>
    <w:rsid w:val="00623288"/>
    <w:rsid w:val="00630627"/>
    <w:rsid w:val="00645BFE"/>
    <w:rsid w:val="00650B90"/>
    <w:rsid w:val="00652107"/>
    <w:rsid w:val="00654AD2"/>
    <w:rsid w:val="00684B2F"/>
    <w:rsid w:val="006B2EFC"/>
    <w:rsid w:val="006C6DB1"/>
    <w:rsid w:val="006D1485"/>
    <w:rsid w:val="006E101B"/>
    <w:rsid w:val="006E4A82"/>
    <w:rsid w:val="006F2C42"/>
    <w:rsid w:val="006F3DE8"/>
    <w:rsid w:val="006F5C95"/>
    <w:rsid w:val="006F5D13"/>
    <w:rsid w:val="0072628E"/>
    <w:rsid w:val="007453FF"/>
    <w:rsid w:val="00767964"/>
    <w:rsid w:val="007C4851"/>
    <w:rsid w:val="007E6179"/>
    <w:rsid w:val="00803236"/>
    <w:rsid w:val="00810D4D"/>
    <w:rsid w:val="00847BFF"/>
    <w:rsid w:val="008762AA"/>
    <w:rsid w:val="00887D85"/>
    <w:rsid w:val="008C4873"/>
    <w:rsid w:val="008E6D2F"/>
    <w:rsid w:val="0091326C"/>
    <w:rsid w:val="009255D6"/>
    <w:rsid w:val="00932A62"/>
    <w:rsid w:val="00943BE3"/>
    <w:rsid w:val="009518A1"/>
    <w:rsid w:val="0095466A"/>
    <w:rsid w:val="009D3FC1"/>
    <w:rsid w:val="009F1EA7"/>
    <w:rsid w:val="009F3761"/>
    <w:rsid w:val="009F6599"/>
    <w:rsid w:val="00A15786"/>
    <w:rsid w:val="00A31874"/>
    <w:rsid w:val="00A47D39"/>
    <w:rsid w:val="00A52373"/>
    <w:rsid w:val="00A76F00"/>
    <w:rsid w:val="00A810C1"/>
    <w:rsid w:val="00A952E9"/>
    <w:rsid w:val="00A975C7"/>
    <w:rsid w:val="00AB7ED0"/>
    <w:rsid w:val="00AD7AD7"/>
    <w:rsid w:val="00B01B99"/>
    <w:rsid w:val="00B05459"/>
    <w:rsid w:val="00B0685D"/>
    <w:rsid w:val="00B15BCC"/>
    <w:rsid w:val="00B46E49"/>
    <w:rsid w:val="00B536CF"/>
    <w:rsid w:val="00B55FBB"/>
    <w:rsid w:val="00B73BA9"/>
    <w:rsid w:val="00BA3127"/>
    <w:rsid w:val="00BA425F"/>
    <w:rsid w:val="00BF1F1A"/>
    <w:rsid w:val="00BF255D"/>
    <w:rsid w:val="00C05F8F"/>
    <w:rsid w:val="00C178A6"/>
    <w:rsid w:val="00C20BC8"/>
    <w:rsid w:val="00C217B7"/>
    <w:rsid w:val="00C341E8"/>
    <w:rsid w:val="00C51632"/>
    <w:rsid w:val="00C8082A"/>
    <w:rsid w:val="00C85201"/>
    <w:rsid w:val="00C86CB4"/>
    <w:rsid w:val="00C8762C"/>
    <w:rsid w:val="00C904FF"/>
    <w:rsid w:val="00C91229"/>
    <w:rsid w:val="00CB1481"/>
    <w:rsid w:val="00CC5C54"/>
    <w:rsid w:val="00CE0218"/>
    <w:rsid w:val="00CE1E57"/>
    <w:rsid w:val="00CE755D"/>
    <w:rsid w:val="00D65CEF"/>
    <w:rsid w:val="00D74421"/>
    <w:rsid w:val="00D80C21"/>
    <w:rsid w:val="00D84A08"/>
    <w:rsid w:val="00D945CE"/>
    <w:rsid w:val="00DB3FA0"/>
    <w:rsid w:val="00DF38BE"/>
    <w:rsid w:val="00E1599D"/>
    <w:rsid w:val="00E226A2"/>
    <w:rsid w:val="00E303B1"/>
    <w:rsid w:val="00E43A26"/>
    <w:rsid w:val="00E5287F"/>
    <w:rsid w:val="00E858D1"/>
    <w:rsid w:val="00E86039"/>
    <w:rsid w:val="00E92CD2"/>
    <w:rsid w:val="00EC5996"/>
    <w:rsid w:val="00F401B1"/>
    <w:rsid w:val="00F43CD7"/>
    <w:rsid w:val="00F50C8B"/>
    <w:rsid w:val="00F65B54"/>
    <w:rsid w:val="00F73EE5"/>
    <w:rsid w:val="00FA660E"/>
    <w:rsid w:val="00FB4781"/>
    <w:rsid w:val="00FC5174"/>
    <w:rsid w:val="00FD14FC"/>
    <w:rsid w:val="00FE4FF7"/>
    <w:rsid w:val="00FF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C99C"/>
  <w15:docId w15:val="{ABB8AA3F-8419-458B-A958-8C5CE31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FE"/>
  </w:style>
  <w:style w:type="paragraph" w:styleId="5">
    <w:name w:val="heading 5"/>
    <w:basedOn w:val="a"/>
    <w:next w:val="a"/>
    <w:link w:val="50"/>
    <w:semiHidden/>
    <w:unhideWhenUsed/>
    <w:qFormat/>
    <w:rsid w:val="00B01B9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1B9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unhideWhenUsed/>
    <w:rsid w:val="006B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2EFC"/>
    <w:rPr>
      <w:b/>
      <w:bCs/>
    </w:rPr>
  </w:style>
  <w:style w:type="paragraph" w:styleId="a5">
    <w:name w:val="footnote text"/>
    <w:basedOn w:val="a"/>
    <w:link w:val="a6"/>
    <w:semiHidden/>
    <w:unhideWhenUsed/>
    <w:rsid w:val="00B53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B536CF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unhideWhenUsed/>
    <w:rsid w:val="00B536CF"/>
    <w:rPr>
      <w:vertAlign w:val="superscript"/>
    </w:rPr>
  </w:style>
  <w:style w:type="character" w:styleId="a8">
    <w:name w:val="Hyperlink"/>
    <w:basedOn w:val="a0"/>
    <w:uiPriority w:val="99"/>
    <w:unhideWhenUsed/>
    <w:rsid w:val="00B73BA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10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0A1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72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3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4</cp:revision>
  <dcterms:created xsi:type="dcterms:W3CDTF">2023-10-24T11:44:00Z</dcterms:created>
  <dcterms:modified xsi:type="dcterms:W3CDTF">2023-10-24T11:53:00Z</dcterms:modified>
</cp:coreProperties>
</file>