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C7" w:rsidRPr="00EF3DC7" w:rsidRDefault="00EF3DC7" w:rsidP="00EF3D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EF3D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СОЗДАНИЕ ХИМИЧЕСКОГО БУКЛЕТА КАК</w:t>
      </w:r>
    </w:p>
    <w:p w:rsidR="00EF3DC7" w:rsidRPr="00EF3DC7" w:rsidRDefault="00EF3DC7" w:rsidP="00EF3D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3D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СПОСОБ ФОРМИРОВАНИЯ</w:t>
      </w:r>
    </w:p>
    <w:p w:rsidR="00EF3DC7" w:rsidRDefault="00EF3DC7" w:rsidP="00EF3D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3D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ФУНКЦИОНАЛЬНОЙ ГРАМОТНОСТИ</w:t>
      </w:r>
    </w:p>
    <w:p w:rsidR="00EF3DC7" w:rsidRPr="00EF3DC7" w:rsidRDefault="00EF3DC7" w:rsidP="00EF3D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16968" w:rsidRDefault="00EF3DC7" w:rsidP="00EF3DC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3DC7">
        <w:rPr>
          <w:rFonts w:ascii="Times New Roman" w:hAnsi="Times New Roman" w:cs="Times New Roman"/>
          <w:sz w:val="28"/>
          <w:szCs w:val="28"/>
        </w:rPr>
        <w:t xml:space="preserve">Касьянова Лола </w:t>
      </w:r>
      <w:proofErr w:type="spellStart"/>
      <w:r w:rsidRPr="00EF3DC7">
        <w:rPr>
          <w:rFonts w:ascii="Times New Roman" w:hAnsi="Times New Roman" w:cs="Times New Roman"/>
          <w:sz w:val="28"/>
          <w:szCs w:val="28"/>
        </w:rPr>
        <w:t>Изатуллоевна</w:t>
      </w:r>
      <w:proofErr w:type="spellEnd"/>
      <w:r w:rsidRPr="00EF3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DC7" w:rsidRDefault="00EF3DC7" w:rsidP="00EF3DC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и биологии </w:t>
      </w:r>
    </w:p>
    <w:p w:rsidR="00EF3DC7" w:rsidRDefault="00EF3DC7" w:rsidP="00EF3DC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СШ №73 им. Т.К. Кравцова </w:t>
      </w:r>
    </w:p>
    <w:p w:rsidR="00EF3DC7" w:rsidRDefault="00EF3DC7" w:rsidP="00EF3DC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Красноярск </w:t>
      </w:r>
    </w:p>
    <w:p w:rsidR="00EF3DC7" w:rsidRDefault="00EF3DC7" w:rsidP="00EF3D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3DC7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3DC7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описывается процесс организации учебной деятельности</w:t>
      </w:r>
      <w:r w:rsidR="00C34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уроке хи</w:t>
      </w:r>
      <w:r w:rsidR="00C345C1">
        <w:rPr>
          <w:rFonts w:ascii="Times New Roman" w:hAnsi="Times New Roman" w:cs="Times New Roman"/>
          <w:sz w:val="28"/>
          <w:szCs w:val="28"/>
        </w:rPr>
        <w:t xml:space="preserve">мии через создание буклета. Буклет – как простой и интересный инструмент освоения ключевых понятий на уроке химии и не только!  </w:t>
      </w:r>
    </w:p>
    <w:p w:rsidR="00C345C1" w:rsidRDefault="00C345C1" w:rsidP="00EF3D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345C1">
        <w:rPr>
          <w:rFonts w:ascii="Times New Roman" w:hAnsi="Times New Roman" w:cs="Times New Roman"/>
          <w:sz w:val="28"/>
          <w:szCs w:val="28"/>
        </w:rPr>
        <w:t>уклет</w:t>
      </w:r>
      <w:r>
        <w:rPr>
          <w:rFonts w:ascii="Times New Roman" w:hAnsi="Times New Roman" w:cs="Times New Roman"/>
          <w:sz w:val="28"/>
          <w:szCs w:val="28"/>
        </w:rPr>
        <w:t>, шпаргалка, творчество.</w:t>
      </w:r>
    </w:p>
    <w:p w:rsidR="003B0C83" w:rsidRDefault="003B0C83" w:rsidP="00EF3D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1041">
        <w:rPr>
          <w:rFonts w:ascii="Times New Roman" w:hAnsi="Times New Roman" w:cs="Times New Roman"/>
          <w:sz w:val="28"/>
          <w:szCs w:val="28"/>
        </w:rPr>
        <w:t>Что значит буклет? В переводе с английского означает «книжечка». Он состоит из одного плотного листа чаще всего формата А4, А5, А6, который складывается (с</w:t>
      </w:r>
      <w:r w:rsidR="00021041" w:rsidRPr="00021041">
        <w:rPr>
          <w:rFonts w:ascii="Times New Roman" w:hAnsi="Times New Roman" w:cs="Times New Roman"/>
          <w:sz w:val="28"/>
          <w:szCs w:val="28"/>
        </w:rPr>
        <w:t xml:space="preserve">гибается) определенным способом. </w:t>
      </w:r>
      <w:r w:rsidRPr="00021041">
        <w:rPr>
          <w:rFonts w:ascii="Times New Roman" w:hAnsi="Times New Roman" w:cs="Times New Roman"/>
          <w:sz w:val="28"/>
          <w:szCs w:val="28"/>
        </w:rPr>
        <w:t xml:space="preserve"> Их активно применяют в маркетинговых целях. На них размещается информация о товарах или услуге. Они могут распространяться торговыми предприятиями, учреждениями культуры и образования, различными фондами для привлечения </w:t>
      </w:r>
      <w:r w:rsidRPr="00021041">
        <w:rPr>
          <w:rFonts w:ascii="Times New Roman" w:hAnsi="Times New Roman" w:cs="Times New Roman"/>
          <w:b/>
          <w:sz w:val="28"/>
          <w:szCs w:val="28"/>
        </w:rPr>
        <w:t>внимания.</w:t>
      </w:r>
      <w:r w:rsidRPr="00021041">
        <w:rPr>
          <w:rFonts w:ascii="Times New Roman" w:hAnsi="Times New Roman" w:cs="Times New Roman"/>
          <w:sz w:val="28"/>
          <w:szCs w:val="28"/>
        </w:rPr>
        <w:t> </w:t>
      </w:r>
    </w:p>
    <w:p w:rsidR="00021041" w:rsidRDefault="00021041" w:rsidP="00EF3D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Именно, это нам и нужно! Прежде, чем воспользоваться нужной информацией с буклета, его еще нужно создать, а это самый важный и ответственный момент. </w:t>
      </w:r>
      <w:r w:rsidR="001712E2">
        <w:rPr>
          <w:rFonts w:ascii="Times New Roman" w:hAnsi="Times New Roman" w:cs="Times New Roman"/>
          <w:sz w:val="28"/>
          <w:szCs w:val="28"/>
        </w:rPr>
        <w:t>Рассмотрим этот процесс на примере урока химии в 9 классе</w:t>
      </w:r>
      <w:r>
        <w:rPr>
          <w:rFonts w:ascii="Times New Roman" w:hAnsi="Times New Roman" w:cs="Times New Roman"/>
          <w:sz w:val="28"/>
          <w:szCs w:val="28"/>
        </w:rPr>
        <w:t>, тема: Азот</w:t>
      </w:r>
      <w:r w:rsidR="001712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041" w:rsidRDefault="00021041" w:rsidP="0002104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Определяем содержание </w:t>
      </w:r>
      <w:r w:rsidR="001712E2">
        <w:rPr>
          <w:rFonts w:ascii="Times New Roman" w:hAnsi="Times New Roman" w:cs="Times New Roman"/>
          <w:sz w:val="28"/>
          <w:szCs w:val="28"/>
        </w:rPr>
        <w:t>буклета</w:t>
      </w:r>
    </w:p>
    <w:p w:rsidR="001712E2" w:rsidRDefault="001712E2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 когда открыл элемент? </w:t>
      </w:r>
    </w:p>
    <w:p w:rsidR="001712E2" w:rsidRDefault="001712E2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элемента в ПСХЭ Д.И. Менделеева.</w:t>
      </w:r>
    </w:p>
    <w:p w:rsidR="001712E2" w:rsidRDefault="001712E2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атома.</w:t>
      </w:r>
    </w:p>
    <w:p w:rsidR="001712E2" w:rsidRDefault="001712E2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в природе.</w:t>
      </w:r>
    </w:p>
    <w:p w:rsidR="001712E2" w:rsidRDefault="001712E2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свойства.</w:t>
      </w:r>
    </w:p>
    <w:p w:rsidR="001712E2" w:rsidRDefault="001712E2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свойства.</w:t>
      </w:r>
    </w:p>
    <w:p w:rsidR="001712E2" w:rsidRDefault="001712E2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</w:p>
    <w:p w:rsidR="00774B53" w:rsidRDefault="00774B53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Круговорот азота в природе. </w:t>
      </w:r>
    </w:p>
    <w:p w:rsidR="00774B53" w:rsidRDefault="00774B53" w:rsidP="001712E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Интересные факты (по желанию) </w:t>
      </w:r>
    </w:p>
    <w:p w:rsidR="00774B53" w:rsidRDefault="00774B53" w:rsidP="00774B5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Прописываем критерии оценивания </w:t>
      </w:r>
    </w:p>
    <w:p w:rsidR="00774B53" w:rsidRDefault="00774B53" w:rsidP="00774B5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содержанию </w:t>
      </w:r>
    </w:p>
    <w:p w:rsidR="00774B53" w:rsidRDefault="00774B53" w:rsidP="00774B5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Аккуратность оформления </w:t>
      </w:r>
    </w:p>
    <w:p w:rsidR="00774B53" w:rsidRDefault="00774B53" w:rsidP="00774B5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Креативность </w:t>
      </w:r>
    </w:p>
    <w:p w:rsidR="00774B53" w:rsidRDefault="00774B53" w:rsidP="00774B5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информации (лаконичность) </w:t>
      </w:r>
    </w:p>
    <w:p w:rsidR="00774B53" w:rsidRDefault="00774B53" w:rsidP="00774B53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материала </w:t>
      </w:r>
    </w:p>
    <w:p w:rsidR="00774B53" w:rsidRDefault="00774B53" w:rsidP="00774B5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идет с текстом учебника, допускается дополнительная информация в виде интернет источников для поиска интересных фактов. </w:t>
      </w:r>
    </w:p>
    <w:p w:rsidR="00774B53" w:rsidRDefault="00774B53" w:rsidP="00774B5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могут работать как в парах, так и индивидуально. </w:t>
      </w:r>
    </w:p>
    <w:p w:rsidR="00774B53" w:rsidRDefault="00774B53" w:rsidP="00774B5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создания буклета, у каждого учащегося на руках бланк с критериями, где минимум 3-5 одноклассников должны оценить и проставить баллы согласно критериям. </w:t>
      </w:r>
    </w:p>
    <w:p w:rsidR="00901AB3" w:rsidRDefault="00901AB3" w:rsidP="00901AB3">
      <w:pPr>
        <w:spacing w:after="0" w:line="240" w:lineRule="auto"/>
      </w:pPr>
      <w:r>
        <w:t>Ф.И. автора (</w:t>
      </w:r>
      <w:proofErr w:type="spellStart"/>
      <w:r>
        <w:t>ов</w:t>
      </w:r>
      <w:proofErr w:type="spellEnd"/>
      <w:r>
        <w:t>)______________________________________</w:t>
      </w:r>
    </w:p>
    <w:p w:rsidR="00901AB3" w:rsidRDefault="00901AB3" w:rsidP="00901AB3">
      <w:pPr>
        <w:spacing w:after="0" w:line="240" w:lineRule="auto"/>
      </w:pPr>
      <w:r>
        <w:t xml:space="preserve">Защита буклета включает два момента: оформление и защита материала, каждый критерий оценивается от 0 до 5 баллов, далее высчитывается средний балл по каждому критерию </w:t>
      </w:r>
    </w:p>
    <w:tbl>
      <w:tblPr>
        <w:tblStyle w:val="a4"/>
        <w:tblpPr w:leftFromText="180" w:rightFromText="180" w:vertAnchor="page" w:horzAnchor="page" w:tblpX="1066" w:tblpY="5686"/>
        <w:tblW w:w="10620" w:type="dxa"/>
        <w:tblLook w:val="04A0" w:firstRow="1" w:lastRow="0" w:firstColumn="1" w:lastColumn="0" w:noHBand="0" w:noVBand="1"/>
      </w:tblPr>
      <w:tblGrid>
        <w:gridCol w:w="4562"/>
        <w:gridCol w:w="1309"/>
        <w:gridCol w:w="1199"/>
        <w:gridCol w:w="1256"/>
        <w:gridCol w:w="1147"/>
        <w:gridCol w:w="1147"/>
      </w:tblGrid>
      <w:tr w:rsidR="00901AB3" w:rsidTr="00901AB3">
        <w:trPr>
          <w:trHeight w:val="263"/>
        </w:trPr>
        <w:tc>
          <w:tcPr>
            <w:tcW w:w="4562" w:type="dxa"/>
          </w:tcPr>
          <w:p w:rsidR="00901AB3" w:rsidRPr="00DE22DE" w:rsidRDefault="00901AB3" w:rsidP="00901AB3">
            <w:pPr>
              <w:jc w:val="center"/>
              <w:rPr>
                <w:b/>
              </w:rPr>
            </w:pPr>
            <w:r w:rsidRPr="00DE22DE">
              <w:rPr>
                <w:b/>
                <w:sz w:val="28"/>
              </w:rPr>
              <w:t>Критерии</w:t>
            </w:r>
          </w:p>
        </w:tc>
        <w:tc>
          <w:tcPr>
            <w:tcW w:w="1309" w:type="dxa"/>
          </w:tcPr>
          <w:p w:rsidR="00901AB3" w:rsidRDefault="00901AB3" w:rsidP="00901AB3">
            <w:r>
              <w:t>Имя:</w:t>
            </w:r>
          </w:p>
        </w:tc>
        <w:tc>
          <w:tcPr>
            <w:tcW w:w="1199" w:type="dxa"/>
          </w:tcPr>
          <w:p w:rsidR="00901AB3" w:rsidRDefault="00901AB3" w:rsidP="00901AB3">
            <w:r>
              <w:t>Имя:</w:t>
            </w:r>
          </w:p>
        </w:tc>
        <w:tc>
          <w:tcPr>
            <w:tcW w:w="1256" w:type="dxa"/>
          </w:tcPr>
          <w:p w:rsidR="00901AB3" w:rsidRDefault="00901AB3" w:rsidP="00901AB3">
            <w:r>
              <w:t>Имя:</w:t>
            </w:r>
          </w:p>
        </w:tc>
        <w:tc>
          <w:tcPr>
            <w:tcW w:w="1147" w:type="dxa"/>
          </w:tcPr>
          <w:p w:rsidR="00901AB3" w:rsidRDefault="00901AB3" w:rsidP="00901AB3">
            <w:r>
              <w:t>Имя:</w:t>
            </w:r>
          </w:p>
        </w:tc>
        <w:tc>
          <w:tcPr>
            <w:tcW w:w="1147" w:type="dxa"/>
          </w:tcPr>
          <w:p w:rsidR="00901AB3" w:rsidRPr="00DE22DE" w:rsidRDefault="00901AB3" w:rsidP="00901AB3">
            <w:pPr>
              <w:rPr>
                <w:b/>
              </w:rPr>
            </w:pPr>
            <w:r w:rsidRPr="00DE22DE">
              <w:rPr>
                <w:b/>
              </w:rPr>
              <w:t xml:space="preserve">Средний балл </w:t>
            </w:r>
          </w:p>
        </w:tc>
      </w:tr>
      <w:tr w:rsidR="00901AB3" w:rsidTr="00901AB3">
        <w:trPr>
          <w:trHeight w:val="249"/>
        </w:trPr>
        <w:tc>
          <w:tcPr>
            <w:tcW w:w="4562" w:type="dxa"/>
          </w:tcPr>
          <w:p w:rsidR="00901AB3" w:rsidRPr="00DE22DE" w:rsidRDefault="00901AB3" w:rsidP="00901AB3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 w:rsidRPr="00DE22DE">
              <w:rPr>
                <w:sz w:val="28"/>
              </w:rPr>
              <w:t xml:space="preserve">Аккуратность оформления </w:t>
            </w:r>
          </w:p>
        </w:tc>
        <w:tc>
          <w:tcPr>
            <w:tcW w:w="1309" w:type="dxa"/>
          </w:tcPr>
          <w:p w:rsidR="00901AB3" w:rsidRDefault="00901AB3" w:rsidP="00901AB3"/>
        </w:tc>
        <w:tc>
          <w:tcPr>
            <w:tcW w:w="1199" w:type="dxa"/>
          </w:tcPr>
          <w:p w:rsidR="00901AB3" w:rsidRDefault="00901AB3" w:rsidP="00901AB3"/>
        </w:tc>
        <w:tc>
          <w:tcPr>
            <w:tcW w:w="1256" w:type="dxa"/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</w:tr>
      <w:tr w:rsidR="00901AB3" w:rsidTr="00901AB3">
        <w:trPr>
          <w:trHeight w:val="527"/>
        </w:trPr>
        <w:tc>
          <w:tcPr>
            <w:tcW w:w="4562" w:type="dxa"/>
          </w:tcPr>
          <w:p w:rsidR="00901AB3" w:rsidRPr="00DE22DE" w:rsidRDefault="00901AB3" w:rsidP="00901AB3">
            <w:pPr>
              <w:pStyle w:val="a3"/>
              <w:numPr>
                <w:ilvl w:val="0"/>
                <w:numId w:val="5"/>
              </w:numPr>
              <w:ind w:hanging="720"/>
              <w:rPr>
                <w:sz w:val="28"/>
              </w:rPr>
            </w:pPr>
            <w:r w:rsidRPr="00DE22DE">
              <w:rPr>
                <w:sz w:val="28"/>
              </w:rPr>
              <w:t xml:space="preserve">Информативность </w:t>
            </w:r>
          </w:p>
          <w:p w:rsidR="00901AB3" w:rsidRPr="00DE22DE" w:rsidRDefault="00901AB3" w:rsidP="00901AB3">
            <w:pPr>
              <w:pStyle w:val="a3"/>
              <w:ind w:hanging="720"/>
              <w:rPr>
                <w:sz w:val="28"/>
              </w:rPr>
            </w:pPr>
            <w:r w:rsidRPr="00DE22DE">
              <w:rPr>
                <w:sz w:val="28"/>
              </w:rPr>
              <w:t xml:space="preserve">(соответствие плану) </w:t>
            </w:r>
          </w:p>
        </w:tc>
        <w:tc>
          <w:tcPr>
            <w:tcW w:w="1309" w:type="dxa"/>
          </w:tcPr>
          <w:p w:rsidR="00901AB3" w:rsidRDefault="00901AB3" w:rsidP="00901AB3"/>
        </w:tc>
        <w:tc>
          <w:tcPr>
            <w:tcW w:w="1199" w:type="dxa"/>
          </w:tcPr>
          <w:p w:rsidR="00901AB3" w:rsidRDefault="00901AB3" w:rsidP="00901AB3"/>
        </w:tc>
        <w:tc>
          <w:tcPr>
            <w:tcW w:w="1256" w:type="dxa"/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</w:tr>
      <w:tr w:rsidR="00901AB3" w:rsidTr="00901AB3">
        <w:trPr>
          <w:trHeight w:val="249"/>
        </w:trPr>
        <w:tc>
          <w:tcPr>
            <w:tcW w:w="4562" w:type="dxa"/>
          </w:tcPr>
          <w:p w:rsidR="00901AB3" w:rsidRPr="00DE22DE" w:rsidRDefault="00901AB3" w:rsidP="00901AB3">
            <w:pPr>
              <w:pStyle w:val="a3"/>
              <w:numPr>
                <w:ilvl w:val="0"/>
                <w:numId w:val="5"/>
              </w:numPr>
              <w:ind w:hanging="720"/>
              <w:rPr>
                <w:sz w:val="28"/>
              </w:rPr>
            </w:pPr>
            <w:r w:rsidRPr="00DE22DE">
              <w:rPr>
                <w:sz w:val="28"/>
              </w:rPr>
              <w:t xml:space="preserve">Доступность информации </w:t>
            </w:r>
          </w:p>
        </w:tc>
        <w:tc>
          <w:tcPr>
            <w:tcW w:w="1309" w:type="dxa"/>
          </w:tcPr>
          <w:p w:rsidR="00901AB3" w:rsidRDefault="00901AB3" w:rsidP="00901AB3"/>
        </w:tc>
        <w:tc>
          <w:tcPr>
            <w:tcW w:w="1199" w:type="dxa"/>
          </w:tcPr>
          <w:p w:rsidR="00901AB3" w:rsidRDefault="00901AB3" w:rsidP="00901AB3"/>
        </w:tc>
        <w:tc>
          <w:tcPr>
            <w:tcW w:w="1256" w:type="dxa"/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</w:tr>
      <w:tr w:rsidR="00901AB3" w:rsidTr="00901AB3">
        <w:trPr>
          <w:trHeight w:val="249"/>
        </w:trPr>
        <w:tc>
          <w:tcPr>
            <w:tcW w:w="4562" w:type="dxa"/>
          </w:tcPr>
          <w:p w:rsidR="00901AB3" w:rsidRPr="00DE22DE" w:rsidRDefault="00901AB3" w:rsidP="00901AB3">
            <w:pPr>
              <w:pStyle w:val="a3"/>
              <w:numPr>
                <w:ilvl w:val="0"/>
                <w:numId w:val="5"/>
              </w:numPr>
              <w:ind w:hanging="720"/>
              <w:rPr>
                <w:sz w:val="28"/>
              </w:rPr>
            </w:pPr>
            <w:r w:rsidRPr="00DE22DE">
              <w:rPr>
                <w:sz w:val="28"/>
              </w:rPr>
              <w:t>Креативност</w:t>
            </w:r>
            <w:r>
              <w:rPr>
                <w:sz w:val="28"/>
              </w:rPr>
              <w:t>ь</w:t>
            </w:r>
          </w:p>
        </w:tc>
        <w:tc>
          <w:tcPr>
            <w:tcW w:w="1309" w:type="dxa"/>
          </w:tcPr>
          <w:p w:rsidR="00901AB3" w:rsidRDefault="00901AB3" w:rsidP="00901AB3"/>
        </w:tc>
        <w:tc>
          <w:tcPr>
            <w:tcW w:w="1199" w:type="dxa"/>
          </w:tcPr>
          <w:p w:rsidR="00901AB3" w:rsidRDefault="00901AB3" w:rsidP="00901AB3"/>
        </w:tc>
        <w:tc>
          <w:tcPr>
            <w:tcW w:w="1256" w:type="dxa"/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</w:tr>
      <w:tr w:rsidR="00901AB3" w:rsidTr="00901AB3">
        <w:trPr>
          <w:trHeight w:val="263"/>
        </w:trPr>
        <w:tc>
          <w:tcPr>
            <w:tcW w:w="4562" w:type="dxa"/>
            <w:tcBorders>
              <w:bottom w:val="single" w:sz="4" w:space="0" w:color="auto"/>
            </w:tcBorders>
          </w:tcPr>
          <w:p w:rsidR="00901AB3" w:rsidRPr="00DE22DE" w:rsidRDefault="00901AB3" w:rsidP="00901AB3">
            <w:pPr>
              <w:pStyle w:val="a3"/>
              <w:numPr>
                <w:ilvl w:val="0"/>
                <w:numId w:val="5"/>
              </w:numPr>
              <w:ind w:hanging="720"/>
              <w:rPr>
                <w:sz w:val="28"/>
              </w:rPr>
            </w:pPr>
            <w:r w:rsidRPr="00DE22DE">
              <w:rPr>
                <w:sz w:val="28"/>
              </w:rPr>
              <w:t>Знание материала /защита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901AB3" w:rsidRDefault="00901AB3" w:rsidP="00901AB3"/>
        </w:tc>
        <w:tc>
          <w:tcPr>
            <w:tcW w:w="1199" w:type="dxa"/>
            <w:tcBorders>
              <w:bottom w:val="single" w:sz="4" w:space="0" w:color="auto"/>
            </w:tcBorders>
          </w:tcPr>
          <w:p w:rsidR="00901AB3" w:rsidRDefault="00901AB3" w:rsidP="00901AB3"/>
        </w:tc>
        <w:tc>
          <w:tcPr>
            <w:tcW w:w="1256" w:type="dxa"/>
            <w:tcBorders>
              <w:bottom w:val="single" w:sz="4" w:space="0" w:color="auto"/>
            </w:tcBorders>
          </w:tcPr>
          <w:p w:rsidR="00901AB3" w:rsidRDefault="00901AB3" w:rsidP="00901AB3"/>
        </w:tc>
        <w:tc>
          <w:tcPr>
            <w:tcW w:w="1147" w:type="dxa"/>
            <w:tcBorders>
              <w:bottom w:val="single" w:sz="4" w:space="0" w:color="auto"/>
            </w:tcBorders>
          </w:tcPr>
          <w:p w:rsidR="00901AB3" w:rsidRDefault="00901AB3" w:rsidP="00901AB3"/>
        </w:tc>
        <w:tc>
          <w:tcPr>
            <w:tcW w:w="1147" w:type="dxa"/>
          </w:tcPr>
          <w:p w:rsidR="00901AB3" w:rsidRDefault="00901AB3" w:rsidP="00901AB3"/>
        </w:tc>
      </w:tr>
      <w:tr w:rsidR="00901AB3" w:rsidRPr="00DE22DE" w:rsidTr="00901AB3">
        <w:trPr>
          <w:trHeight w:val="249"/>
        </w:trPr>
        <w:tc>
          <w:tcPr>
            <w:tcW w:w="4562" w:type="dxa"/>
            <w:tcBorders>
              <w:right w:val="nil"/>
            </w:tcBorders>
          </w:tcPr>
          <w:p w:rsidR="00901AB3" w:rsidRPr="00901AB3" w:rsidRDefault="00901AB3" w:rsidP="00901AB3">
            <w:pPr>
              <w:rPr>
                <w:sz w:val="28"/>
              </w:rPr>
            </w:pPr>
            <w:r>
              <w:rPr>
                <w:sz w:val="28"/>
              </w:rPr>
              <w:t xml:space="preserve">Итого: 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:rsidR="00901AB3" w:rsidRDefault="00901AB3" w:rsidP="00901AB3"/>
        </w:tc>
        <w:tc>
          <w:tcPr>
            <w:tcW w:w="1199" w:type="dxa"/>
            <w:tcBorders>
              <w:left w:val="nil"/>
              <w:right w:val="nil"/>
            </w:tcBorders>
          </w:tcPr>
          <w:p w:rsidR="00901AB3" w:rsidRDefault="00901AB3" w:rsidP="00901AB3"/>
        </w:tc>
        <w:tc>
          <w:tcPr>
            <w:tcW w:w="1256" w:type="dxa"/>
            <w:tcBorders>
              <w:left w:val="nil"/>
              <w:right w:val="nil"/>
            </w:tcBorders>
          </w:tcPr>
          <w:p w:rsidR="00901AB3" w:rsidRDefault="00901AB3" w:rsidP="00901AB3"/>
        </w:tc>
        <w:tc>
          <w:tcPr>
            <w:tcW w:w="1147" w:type="dxa"/>
            <w:tcBorders>
              <w:left w:val="nil"/>
            </w:tcBorders>
          </w:tcPr>
          <w:p w:rsidR="00901AB3" w:rsidRDefault="00901AB3" w:rsidP="00901AB3"/>
        </w:tc>
        <w:tc>
          <w:tcPr>
            <w:tcW w:w="1147" w:type="dxa"/>
            <w:shd w:val="clear" w:color="auto" w:fill="808080" w:themeFill="background1" w:themeFillShade="80"/>
          </w:tcPr>
          <w:p w:rsidR="00901AB3" w:rsidRPr="00DE22DE" w:rsidRDefault="00901AB3" w:rsidP="00901AB3">
            <w:pPr>
              <w:rPr>
                <w:color w:val="404040" w:themeColor="text1" w:themeTint="BF"/>
                <w:highlight w:val="darkGray"/>
              </w:rPr>
            </w:pPr>
          </w:p>
        </w:tc>
      </w:tr>
    </w:tbl>
    <w:p w:rsidR="001712E2" w:rsidRPr="00021041" w:rsidRDefault="001712E2" w:rsidP="001712E2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21041" w:rsidRPr="00C345C1" w:rsidRDefault="00021041" w:rsidP="00EF3D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 такие буклеты заставляет ребенка тщательно изучить информацию </w:t>
      </w:r>
    </w:p>
    <w:sectPr w:rsidR="00021041" w:rsidRPr="00C3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F6D2C"/>
    <w:multiLevelType w:val="hybridMultilevel"/>
    <w:tmpl w:val="E0EAF75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1716B1E"/>
    <w:multiLevelType w:val="hybridMultilevel"/>
    <w:tmpl w:val="8DDC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799"/>
    <w:multiLevelType w:val="hybridMultilevel"/>
    <w:tmpl w:val="0C22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F4209"/>
    <w:multiLevelType w:val="hybridMultilevel"/>
    <w:tmpl w:val="BD3404E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1759B1"/>
    <w:multiLevelType w:val="hybridMultilevel"/>
    <w:tmpl w:val="4C0A9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6"/>
    <w:rsid w:val="00021041"/>
    <w:rsid w:val="001712E2"/>
    <w:rsid w:val="003B0C83"/>
    <w:rsid w:val="00544D42"/>
    <w:rsid w:val="00774B53"/>
    <w:rsid w:val="00901AB3"/>
    <w:rsid w:val="00C16968"/>
    <w:rsid w:val="00C345C1"/>
    <w:rsid w:val="00E42086"/>
    <w:rsid w:val="00E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93F1C-2ABE-44BD-B639-79DCF1A8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41"/>
    <w:pPr>
      <w:ind w:left="720"/>
      <w:contextualSpacing/>
    </w:pPr>
  </w:style>
  <w:style w:type="table" w:styleId="a4">
    <w:name w:val="Table Grid"/>
    <w:basedOn w:val="a1"/>
    <w:uiPriority w:val="39"/>
    <w:rsid w:val="0090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2023-10-24T11:57:00Z</dcterms:created>
  <dcterms:modified xsi:type="dcterms:W3CDTF">2023-10-24T11:57:00Z</dcterms:modified>
</cp:coreProperties>
</file>